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0F73" w14:textId="4703A684" w:rsidR="006C2D4B" w:rsidRPr="005E04FE" w:rsidRDefault="10DAC262" w:rsidP="2745FE33">
      <w:pPr>
        <w:pStyle w:val="Title"/>
        <w:rPr>
          <w:rFonts w:ascii="Arial" w:hAnsi="Arial" w:cs="Arial"/>
          <w:sz w:val="40"/>
          <w:szCs w:val="40"/>
        </w:rPr>
      </w:pPr>
      <w:r w:rsidRPr="2745FE33">
        <w:rPr>
          <w:rFonts w:ascii="Arial" w:hAnsi="Arial" w:cs="Arial"/>
          <w:sz w:val="40"/>
          <w:szCs w:val="40"/>
        </w:rPr>
        <w:t>O</w:t>
      </w:r>
      <w:r w:rsidR="006C2D4B" w:rsidRPr="2745FE33">
        <w:rPr>
          <w:rFonts w:ascii="Arial" w:hAnsi="Arial" w:cs="Arial"/>
          <w:sz w:val="40"/>
          <w:szCs w:val="40"/>
        </w:rPr>
        <w:t xml:space="preserve">lder adults’ experiences of loneliness in </w:t>
      </w:r>
      <w:r w:rsidR="00A95A45" w:rsidRPr="2745FE33">
        <w:rPr>
          <w:rFonts w:ascii="Arial" w:hAnsi="Arial" w:cs="Arial"/>
          <w:sz w:val="40"/>
          <w:szCs w:val="40"/>
        </w:rPr>
        <w:t xml:space="preserve">long-term </w:t>
      </w:r>
      <w:r w:rsidR="009E099E" w:rsidRPr="2745FE33">
        <w:rPr>
          <w:rFonts w:ascii="Arial" w:hAnsi="Arial" w:cs="Arial"/>
          <w:sz w:val="40"/>
          <w:szCs w:val="40"/>
        </w:rPr>
        <w:t xml:space="preserve">residential </w:t>
      </w:r>
      <w:r w:rsidR="00A95A45" w:rsidRPr="2745FE33">
        <w:rPr>
          <w:rFonts w:ascii="Arial" w:hAnsi="Arial" w:cs="Arial"/>
          <w:sz w:val="40"/>
          <w:szCs w:val="40"/>
        </w:rPr>
        <w:t>care facilities</w:t>
      </w:r>
      <w:r w:rsidR="1024BE29" w:rsidRPr="2745FE33">
        <w:rPr>
          <w:rFonts w:ascii="Arial" w:hAnsi="Arial" w:cs="Arial"/>
          <w:sz w:val="40"/>
          <w:szCs w:val="40"/>
        </w:rPr>
        <w:t>: a scoping review</w:t>
      </w:r>
    </w:p>
    <w:p w14:paraId="433F9DE5" w14:textId="592F20A9" w:rsidR="006C2D4B" w:rsidRDefault="006C2D4B" w:rsidP="006C2D4B">
      <w:pPr>
        <w:pStyle w:val="Heading1"/>
        <w:rPr>
          <w:rFonts w:ascii="Arial" w:hAnsi="Arial" w:cs="Arial"/>
        </w:rPr>
      </w:pPr>
    </w:p>
    <w:p w14:paraId="1DAEE16E" w14:textId="0FBB9B23" w:rsidR="006C2D4B" w:rsidRDefault="006C2D4B" w:rsidP="2745FE33">
      <w:pPr>
        <w:spacing w:beforeAutospacing="1" w:afterAutospacing="1"/>
        <w:rPr>
          <w:rFonts w:ascii="Arial" w:hAnsi="Arial" w:cs="Arial"/>
          <w:color w:val="000000"/>
        </w:rPr>
      </w:pPr>
      <w:r w:rsidRPr="00062C41">
        <w:rPr>
          <w:rFonts w:ascii="Arial" w:hAnsi="Arial" w:cs="Arial"/>
          <w:color w:val="000000" w:themeColor="text1"/>
          <w:lang w:val="en-US"/>
        </w:rPr>
        <w:t>Cristina Joy Torgé</w:t>
      </w:r>
      <w:proofErr w:type="gramStart"/>
      <w:r w:rsidRPr="00062C41">
        <w:rPr>
          <w:rFonts w:ascii="Arial" w:hAnsi="Arial" w:cs="Arial"/>
          <w:color w:val="000000" w:themeColor="text1"/>
          <w:vertAlign w:val="superscript"/>
          <w:lang w:val="en-US"/>
        </w:rPr>
        <w:t>1</w:t>
      </w:r>
      <w:r w:rsidR="7A34229F" w:rsidRPr="00062C41">
        <w:rPr>
          <w:rFonts w:ascii="Arial" w:hAnsi="Arial" w:cs="Arial"/>
          <w:color w:val="000000" w:themeColor="text1"/>
          <w:lang w:val="en-US"/>
        </w:rPr>
        <w:t>,</w:t>
      </w:r>
      <w:r w:rsidRPr="00062C41">
        <w:rPr>
          <w:rFonts w:ascii="Arial" w:hAnsi="Arial" w:cs="Arial"/>
          <w:color w:val="000000" w:themeColor="text1"/>
          <w:vertAlign w:val="superscript"/>
          <w:lang w:val="en-US"/>
        </w:rPr>
        <w:t xml:space="preserve">  </w:t>
      </w:r>
      <w:r w:rsidRPr="00062C41">
        <w:rPr>
          <w:rFonts w:ascii="Arial" w:hAnsi="Arial" w:cs="Arial"/>
          <w:color w:val="000000" w:themeColor="text1"/>
          <w:lang w:val="en-US"/>
        </w:rPr>
        <w:t>Rosita</w:t>
      </w:r>
      <w:proofErr w:type="gramEnd"/>
      <w:r w:rsidRPr="00062C41">
        <w:rPr>
          <w:rFonts w:ascii="Arial" w:hAnsi="Arial" w:cs="Arial"/>
          <w:color w:val="000000" w:themeColor="text1"/>
          <w:lang w:val="en-US"/>
        </w:rPr>
        <w:t xml:space="preserve"> Nyman</w:t>
      </w:r>
      <w:r w:rsidRPr="00062C41">
        <w:rPr>
          <w:rFonts w:ascii="Arial" w:hAnsi="Arial" w:cs="Arial"/>
          <w:color w:val="000000" w:themeColor="text1"/>
          <w:vertAlign w:val="superscript"/>
          <w:lang w:val="en-US"/>
        </w:rPr>
        <w:t xml:space="preserve">2 </w:t>
      </w:r>
      <w:r w:rsidR="0A019EC9" w:rsidRPr="00062C41">
        <w:rPr>
          <w:rFonts w:ascii="Arial" w:hAnsi="Arial" w:cs="Arial"/>
          <w:color w:val="000000" w:themeColor="text1"/>
          <w:lang w:val="en-US"/>
        </w:rPr>
        <w:t xml:space="preserve">&amp; </w:t>
      </w:r>
      <w:r w:rsidRPr="00062C41">
        <w:rPr>
          <w:rFonts w:ascii="Arial" w:hAnsi="Arial" w:cs="Arial"/>
          <w:color w:val="000000" w:themeColor="text1"/>
          <w:lang w:val="en-US"/>
        </w:rPr>
        <w:t>Axel Ågren</w:t>
      </w:r>
      <w:r w:rsidRPr="00062C41">
        <w:rPr>
          <w:rFonts w:ascii="Arial" w:hAnsi="Arial" w:cs="Arial"/>
          <w:color w:val="000000" w:themeColor="text1"/>
          <w:vertAlign w:val="superscript"/>
          <w:lang w:val="en-US"/>
        </w:rPr>
        <w:t xml:space="preserve">1 </w:t>
      </w:r>
      <w:r w:rsidRPr="00062C41">
        <w:rPr>
          <w:rFonts w:ascii="Arial" w:hAnsi="Arial" w:cs="Arial"/>
          <w:color w:val="000000" w:themeColor="text1"/>
          <w:lang w:val="en-US"/>
        </w:rPr>
        <w:t xml:space="preserve"> </w:t>
      </w:r>
      <w:r>
        <w:br/>
      </w:r>
      <w:r>
        <w:br/>
      </w:r>
      <w:r w:rsidR="4B4D657C" w:rsidRPr="2745FE33">
        <w:rPr>
          <w:rFonts w:ascii="Arial" w:hAnsi="Arial" w:cs="Arial"/>
          <w:color w:val="000000" w:themeColor="text1"/>
          <w:vertAlign w:val="superscript"/>
          <w:lang w:val="en-US"/>
        </w:rPr>
        <w:t>1</w:t>
      </w:r>
      <w:r w:rsidRPr="2745FE33">
        <w:rPr>
          <w:rFonts w:ascii="Arial" w:hAnsi="Arial" w:cs="Arial"/>
          <w:color w:val="000000" w:themeColor="text1"/>
          <w:lang w:val="en-US"/>
        </w:rPr>
        <w:t>Linköping University, Department of Culture and Society, Division of Social Work</w:t>
      </w:r>
      <w:r w:rsidRPr="2745FE33">
        <w:rPr>
          <w:rFonts w:ascii="Arial" w:hAnsi="Arial" w:cs="Arial"/>
          <w:color w:val="000000" w:themeColor="text1"/>
        </w:rPr>
        <w:t xml:space="preserve">, </w:t>
      </w:r>
      <w:proofErr w:type="spellStart"/>
      <w:r w:rsidRPr="2745FE33">
        <w:rPr>
          <w:rFonts w:ascii="Arial" w:hAnsi="Arial" w:cs="Arial"/>
          <w:color w:val="000000" w:themeColor="text1"/>
        </w:rPr>
        <w:t>Norrköping</w:t>
      </w:r>
      <w:proofErr w:type="spellEnd"/>
      <w:r w:rsidRPr="2745FE33">
        <w:rPr>
          <w:rFonts w:ascii="Arial" w:hAnsi="Arial" w:cs="Arial"/>
          <w:color w:val="000000" w:themeColor="text1"/>
        </w:rPr>
        <w:t xml:space="preserve"> Sweden</w:t>
      </w:r>
    </w:p>
    <w:p w14:paraId="7A994257" w14:textId="323C3522" w:rsidR="006C2D4B" w:rsidRPr="005E04FE" w:rsidRDefault="20301C46" w:rsidP="2745FE33">
      <w:pPr>
        <w:spacing w:beforeAutospacing="1" w:afterAutospacing="1"/>
        <w:rPr>
          <w:rFonts w:ascii="Arial" w:hAnsi="Arial" w:cs="Arial"/>
        </w:rPr>
      </w:pPr>
      <w:r w:rsidRPr="2745FE33">
        <w:rPr>
          <w:rFonts w:ascii="Arial" w:hAnsi="Arial" w:cs="Arial"/>
          <w:color w:val="000000" w:themeColor="text1"/>
          <w:vertAlign w:val="superscript"/>
        </w:rPr>
        <w:t>2</w:t>
      </w:r>
      <w:r w:rsidR="006C2D4B" w:rsidRPr="2745FE33">
        <w:rPr>
          <w:rFonts w:ascii="Arial" w:hAnsi="Arial" w:cs="Arial"/>
          <w:color w:val="000000" w:themeColor="text1"/>
        </w:rPr>
        <w:t>Jönköping University, School of Health and Welfare, Jönköping, Sweden</w:t>
      </w:r>
      <w:r w:rsidR="006C2D4B">
        <w:br/>
      </w:r>
    </w:p>
    <w:p w14:paraId="6492EFE0" w14:textId="77777777" w:rsidR="006C2D4B" w:rsidRPr="005E04FE" w:rsidRDefault="006C2D4B" w:rsidP="2745FE33">
      <w:pPr>
        <w:pStyle w:val="Heading1"/>
        <w:rPr>
          <w:rFonts w:ascii="Arial" w:hAnsi="Arial" w:cs="Arial"/>
        </w:rPr>
      </w:pPr>
      <w:r>
        <w:t>Abstract</w:t>
      </w:r>
    </w:p>
    <w:p w14:paraId="7FD234E4" w14:textId="1E4F57D2" w:rsidR="006C2D4B" w:rsidRPr="005E04FE" w:rsidRDefault="0BE27FC4" w:rsidP="2745FE33">
      <w:pPr>
        <w:spacing w:beforeAutospacing="1" w:afterAutospacing="1"/>
        <w:rPr>
          <w:rFonts w:ascii="Arial" w:eastAsia="Arial" w:hAnsi="Arial" w:cs="Arial"/>
          <w:color w:val="000000" w:themeColor="text1"/>
        </w:rPr>
      </w:pPr>
      <w:r w:rsidRPr="2745FE33">
        <w:rPr>
          <w:rFonts w:ascii="Arial" w:eastAsia="Arial" w:hAnsi="Arial" w:cs="Arial"/>
          <w:color w:val="000000" w:themeColor="text1"/>
        </w:rPr>
        <w:t xml:space="preserve">Studies report that </w:t>
      </w:r>
      <w:r w:rsidR="145220B4" w:rsidRPr="2745FE33">
        <w:rPr>
          <w:rFonts w:ascii="Arial" w:eastAsia="Arial" w:hAnsi="Arial" w:cs="Arial"/>
          <w:color w:val="000000" w:themeColor="text1"/>
        </w:rPr>
        <w:t xml:space="preserve">61% of residents living in long-term care facilities (LTCs) experience “moderate loneliness” and 35% “severe loneliness” (Gardiner et al., 2020). </w:t>
      </w:r>
      <w:r w:rsidR="213A0D51" w:rsidRPr="2745FE33">
        <w:rPr>
          <w:rFonts w:ascii="Arial" w:eastAsia="Arial" w:hAnsi="Arial" w:cs="Arial"/>
          <w:color w:val="000000" w:themeColor="text1"/>
        </w:rPr>
        <w:t>However, many of the studies that measure loneliness in LTCs use standardized loneliness scales that do not discriminate between the feelings of loneliness in community and in an LTC context.</w:t>
      </w:r>
    </w:p>
    <w:p w14:paraId="79F46E5B" w14:textId="72479ED6" w:rsidR="7A1FA12C" w:rsidRDefault="2D060633" w:rsidP="7A1FA12C">
      <w:pPr>
        <w:spacing w:beforeAutospacing="1" w:afterAutospacing="1"/>
        <w:rPr>
          <w:rFonts w:ascii="Arial" w:eastAsia="Arial" w:hAnsi="Arial" w:cs="Arial"/>
          <w:color w:val="000000" w:themeColor="text1"/>
        </w:rPr>
      </w:pPr>
      <w:r w:rsidRPr="7A1FA12C">
        <w:rPr>
          <w:rFonts w:ascii="Arial" w:eastAsia="Arial" w:hAnsi="Arial" w:cs="Arial"/>
          <w:color w:val="000000" w:themeColor="text1"/>
        </w:rPr>
        <w:t xml:space="preserve">The transition to LTC brings about </w:t>
      </w:r>
      <w:r w:rsidRPr="7A1FA12C">
        <w:rPr>
          <w:rFonts w:ascii="Arial" w:eastAsia="Arial" w:hAnsi="Arial" w:cs="Arial"/>
        </w:rPr>
        <w:t xml:space="preserve">dramatic changes in family- and social life, as well as feelings of being uprooted from one’s home (Börjesson &amp; Torgé 2021). There are </w:t>
      </w:r>
      <w:r w:rsidRPr="7A1FA12C">
        <w:rPr>
          <w:rFonts w:ascii="Arial" w:eastAsia="Arial" w:hAnsi="Arial" w:cs="Arial"/>
          <w:color w:val="000000" w:themeColor="text1"/>
        </w:rPr>
        <w:t>also unique risks for social isolation in LTCs, despite ‘round the clock care (Boamah et al., 2021).</w:t>
      </w:r>
    </w:p>
    <w:p w14:paraId="238D27E8" w14:textId="67C03F2D" w:rsidR="006C2D4B" w:rsidRPr="005E04FE" w:rsidRDefault="13AB006B" w:rsidP="2745FE33">
      <w:pPr>
        <w:spacing w:beforeAutospacing="1" w:afterAutospacing="1"/>
        <w:rPr>
          <w:rFonts w:ascii="Arial" w:eastAsia="Arial" w:hAnsi="Arial" w:cs="Arial"/>
          <w:color w:val="000000" w:themeColor="text1"/>
        </w:rPr>
      </w:pPr>
      <w:r w:rsidRPr="7A1FA12C">
        <w:rPr>
          <w:rFonts w:ascii="Arial" w:eastAsia="Arial" w:hAnsi="Arial" w:cs="Arial"/>
          <w:color w:val="000000" w:themeColor="text1"/>
        </w:rPr>
        <w:t xml:space="preserve">The aim of this scoping review is to map </w:t>
      </w:r>
      <w:r w:rsidR="3622D234" w:rsidRPr="7A1FA12C">
        <w:rPr>
          <w:rFonts w:ascii="Arial" w:eastAsia="Arial" w:hAnsi="Arial" w:cs="Arial"/>
          <w:color w:val="000000" w:themeColor="text1"/>
        </w:rPr>
        <w:t xml:space="preserve">available research </w:t>
      </w:r>
      <w:r w:rsidRPr="7A1FA12C">
        <w:rPr>
          <w:rFonts w:ascii="Arial" w:eastAsia="Arial" w:hAnsi="Arial" w:cs="Arial"/>
          <w:color w:val="000000" w:themeColor="text1"/>
        </w:rPr>
        <w:t>regarding loneliness and social isolation in LTCs</w:t>
      </w:r>
      <w:r w:rsidR="1912E496" w:rsidRPr="7A1FA12C">
        <w:rPr>
          <w:rFonts w:ascii="Arial" w:eastAsia="Arial" w:hAnsi="Arial" w:cs="Arial"/>
          <w:color w:val="000000" w:themeColor="text1"/>
        </w:rPr>
        <w:t>, from the older adults’ perspectives.</w:t>
      </w:r>
      <w:r w:rsidR="7B4297F4" w:rsidRPr="7A1FA12C">
        <w:rPr>
          <w:rFonts w:ascii="Arial" w:eastAsia="Arial" w:hAnsi="Arial" w:cs="Arial"/>
          <w:color w:val="000000" w:themeColor="text1"/>
        </w:rPr>
        <w:t xml:space="preserve"> </w:t>
      </w:r>
      <w:r w:rsidR="571CA65E" w:rsidRPr="7A1FA12C">
        <w:rPr>
          <w:rFonts w:ascii="Arial" w:eastAsia="Arial" w:hAnsi="Arial" w:cs="Arial"/>
          <w:color w:val="000000" w:themeColor="text1"/>
        </w:rPr>
        <w:t xml:space="preserve">How do older residents describe their experience of loneliness and social isolation? </w:t>
      </w:r>
    </w:p>
    <w:p w14:paraId="32418FA7" w14:textId="1851E1BB" w:rsidR="7A1FA12C" w:rsidRPr="00062C41" w:rsidRDefault="571CA65E" w:rsidP="00062C41">
      <w:pPr>
        <w:spacing w:beforeAutospacing="1" w:afterAutospacing="1" w:line="257" w:lineRule="auto"/>
        <w:rPr>
          <w:rFonts w:ascii="Arial" w:eastAsia="Arial" w:hAnsi="Arial" w:cs="Arial"/>
          <w:color w:val="000000" w:themeColor="text1"/>
        </w:rPr>
      </w:pPr>
      <w:r w:rsidRPr="7A1FA12C">
        <w:rPr>
          <w:rFonts w:ascii="Arial" w:eastAsia="Arial" w:hAnsi="Arial" w:cs="Arial"/>
        </w:rPr>
        <w:t>Databases within medical fields and social science were used to look for research from 20</w:t>
      </w:r>
      <w:r w:rsidR="38D777EE" w:rsidRPr="7A1FA12C">
        <w:rPr>
          <w:rFonts w:ascii="Arial" w:eastAsia="Arial" w:hAnsi="Arial" w:cs="Arial"/>
        </w:rPr>
        <w:t>13</w:t>
      </w:r>
      <w:r w:rsidRPr="7A1FA12C">
        <w:rPr>
          <w:rFonts w:ascii="Arial" w:eastAsia="Arial" w:hAnsi="Arial" w:cs="Arial"/>
        </w:rPr>
        <w:t>-202</w:t>
      </w:r>
      <w:r w:rsidR="4DC7EDA5" w:rsidRPr="7A1FA12C">
        <w:rPr>
          <w:rFonts w:ascii="Arial" w:eastAsia="Arial" w:hAnsi="Arial" w:cs="Arial"/>
        </w:rPr>
        <w:t>3</w:t>
      </w:r>
      <w:r w:rsidRPr="7A1FA12C">
        <w:rPr>
          <w:rFonts w:ascii="Arial" w:eastAsia="Arial" w:hAnsi="Arial" w:cs="Arial"/>
        </w:rPr>
        <w:t xml:space="preserve"> that contain qualitative data of experiences of older adults residing in LTCs in any geographi</w:t>
      </w:r>
      <w:r w:rsidRPr="7A1FA12C">
        <w:rPr>
          <w:rFonts w:ascii="Arial" w:eastAsia="Arial" w:hAnsi="Arial" w:cs="Arial"/>
          <w:color w:val="000000" w:themeColor="text1"/>
        </w:rPr>
        <w:t xml:space="preserve">c location. </w:t>
      </w:r>
      <w:r w:rsidR="563FA5C7" w:rsidRPr="7A1FA12C">
        <w:rPr>
          <w:rFonts w:ascii="Arial" w:hAnsi="Arial" w:cs="Arial"/>
          <w:color w:val="000000" w:themeColor="text1"/>
        </w:rPr>
        <w:t>This review includes texts on older adults’ (mean ≥ 60) experiences of loneliness in long-term care facilities (excluding ordinary housing). Articles that evaluate interventions without exploring older residents’ views through qualitative methods will be excluded.</w:t>
      </w:r>
      <w:r w:rsidR="563FA5C7" w:rsidRPr="7A1FA12C">
        <w:rPr>
          <w:rFonts w:ascii="Arial" w:eastAsia="Arial" w:hAnsi="Arial" w:cs="Arial"/>
          <w:color w:val="000000" w:themeColor="text1"/>
        </w:rPr>
        <w:t xml:space="preserve"> </w:t>
      </w:r>
      <w:r w:rsidRPr="7A1FA12C">
        <w:rPr>
          <w:rFonts w:ascii="Arial" w:eastAsia="Arial" w:hAnsi="Arial" w:cs="Arial"/>
          <w:color w:val="000000" w:themeColor="text1"/>
        </w:rPr>
        <w:t xml:space="preserve">Results are presented </w:t>
      </w:r>
      <w:r w:rsidR="574CFCC2" w:rsidRPr="7A1FA12C">
        <w:rPr>
          <w:rFonts w:ascii="Arial" w:eastAsia="Arial" w:hAnsi="Arial" w:cs="Arial"/>
          <w:color w:val="000000" w:themeColor="text1"/>
        </w:rPr>
        <w:t>thematically</w:t>
      </w:r>
      <w:r w:rsidRPr="7A1FA12C">
        <w:rPr>
          <w:rFonts w:ascii="Arial" w:eastAsia="Arial" w:hAnsi="Arial" w:cs="Arial"/>
          <w:color w:val="000000" w:themeColor="text1"/>
        </w:rPr>
        <w:t>, and knowledge gaps identified.</w:t>
      </w:r>
    </w:p>
    <w:p w14:paraId="27EB1798" w14:textId="4A38167D" w:rsidR="006C2D4B" w:rsidRPr="005E04FE" w:rsidRDefault="29E89CAB" w:rsidP="37ABFFD0">
      <w:pPr>
        <w:spacing w:beforeAutospacing="1" w:afterAutospacing="1"/>
        <w:rPr>
          <w:rFonts w:ascii="Arial" w:hAnsi="Arial" w:cs="Arial"/>
          <w:color w:val="000000" w:themeColor="text1"/>
        </w:rPr>
      </w:pPr>
      <w:r w:rsidRPr="7A1FA12C">
        <w:rPr>
          <w:rFonts w:ascii="Arial" w:hAnsi="Arial" w:cs="Arial"/>
          <w:color w:val="000000" w:themeColor="text1"/>
        </w:rPr>
        <w:t xml:space="preserve">Keywords: </w:t>
      </w:r>
      <w:r w:rsidR="7D5EC161" w:rsidRPr="7A1FA12C">
        <w:rPr>
          <w:rFonts w:ascii="Arial" w:hAnsi="Arial" w:cs="Arial"/>
          <w:color w:val="000000" w:themeColor="text1"/>
        </w:rPr>
        <w:t>Loneliness; Social isolation; Long-term care; Qualitative research</w:t>
      </w:r>
    </w:p>
    <w:p w14:paraId="15CBCC1A" w14:textId="5CFA68CC" w:rsidR="006C2D4B" w:rsidRPr="005E04FE" w:rsidRDefault="006C2D4B" w:rsidP="37ABFFD0">
      <w:pPr>
        <w:spacing w:line="257" w:lineRule="auto"/>
        <w:rPr>
          <w:rFonts w:ascii="Arial" w:eastAsia="Arial" w:hAnsi="Arial" w:cs="Arial"/>
          <w:color w:val="000000" w:themeColor="text1"/>
        </w:rPr>
      </w:pPr>
    </w:p>
    <w:p w14:paraId="68C8BED5" w14:textId="4111A8A0" w:rsidR="006C2D4B" w:rsidRPr="005E04FE" w:rsidRDefault="353577E3" w:rsidP="7A1FA12C">
      <w:pPr>
        <w:pStyle w:val="Heading1"/>
        <w:rPr>
          <w:rFonts w:ascii="Arial" w:hAnsi="Arial" w:cs="Arial"/>
        </w:rPr>
      </w:pPr>
      <w:r w:rsidRPr="7A1FA12C">
        <w:rPr>
          <w:rFonts w:ascii="Arial" w:hAnsi="Arial" w:cs="Arial"/>
        </w:rPr>
        <w:t>Introduction</w:t>
      </w:r>
    </w:p>
    <w:p w14:paraId="29EE3A0C" w14:textId="77777777" w:rsidR="00062C41" w:rsidRDefault="1A8903D6" w:rsidP="7A1FA12C">
      <w:pPr>
        <w:spacing w:beforeAutospacing="1" w:afterAutospacing="1"/>
        <w:rPr>
          <w:rFonts w:ascii="Arial" w:eastAsia="Arial" w:hAnsi="Arial" w:cs="Arial"/>
        </w:rPr>
      </w:pPr>
      <w:r w:rsidRPr="7A1FA12C">
        <w:rPr>
          <w:rFonts w:ascii="Arial" w:eastAsia="Arial" w:hAnsi="Arial" w:cs="Arial"/>
        </w:rPr>
        <w:t>It is estimated that, globally, 61% of older adults living in residential- and nursing homes experience “moderate loneliness” and 35% experience “severe loneliness” (Gardiner et al., 2020). In our context of Sweden, surveys on older social care users’ quality of life also reflect this, with 46% of nursing care home residents reporting “suffering from loneliness from time to time” and 24% “suffering from loneliness often” (NBHW, 2022)</w:t>
      </w:r>
      <w:r w:rsidR="37A6D619" w:rsidRPr="7A1FA12C">
        <w:rPr>
          <w:rFonts w:ascii="Arial" w:eastAsia="Arial" w:hAnsi="Arial" w:cs="Arial"/>
        </w:rPr>
        <w:t>.</w:t>
      </w:r>
    </w:p>
    <w:p w14:paraId="38F8E067" w14:textId="763C5689" w:rsidR="006C2D4B" w:rsidRPr="005E04FE" w:rsidRDefault="006C2D4B" w:rsidP="7A1FA12C">
      <w:pPr>
        <w:spacing w:beforeAutospacing="1" w:afterAutospacing="1"/>
        <w:rPr>
          <w:rFonts w:ascii="Arial" w:eastAsia="Arial" w:hAnsi="Arial" w:cs="Arial"/>
          <w:color w:val="000000" w:themeColor="text1"/>
        </w:rPr>
      </w:pPr>
      <w:r>
        <w:lastRenderedPageBreak/>
        <w:br/>
      </w:r>
      <w:r w:rsidR="1A8903D6" w:rsidRPr="7A1FA12C">
        <w:rPr>
          <w:rFonts w:ascii="Arial" w:eastAsia="Arial" w:hAnsi="Arial" w:cs="Arial"/>
        </w:rPr>
        <w:t>Research on nursing homes as a context for everyday life emphasizes the ambiguous nature of residential care facilities and how these affect the dynamics of relationships therein (Torgé, 2020, Börjesson and Torgé, 2021). The transition to nursing homes is also often out of necessity, and the physical location has elements of both public and private space. Although facilities have moved away from the institutional paradigm and now espouse “home-like” surroundings, they also maintain institution-like characteristics such as limited control of physical space, the family being reduced to visitors while living with strangers, and the structure of time around bodily care (Börjesson and Torgé, 2021). Research shows that, paradoxically, there are unique risks for social isolation in nursing homes, even though the older adults are surrounded by care staff around the clock (Boamah et al., 2021). The recent COVID-19 pandemic worsened social isolation, among other ways though visiting restrictions.</w:t>
      </w:r>
      <w:r>
        <w:br/>
      </w:r>
      <w:r w:rsidR="1A8903D6" w:rsidRPr="7A1FA12C">
        <w:rPr>
          <w:rFonts w:ascii="Arial" w:eastAsia="Arial" w:hAnsi="Arial" w:cs="Arial"/>
        </w:rPr>
        <w:t xml:space="preserve"> </w:t>
      </w:r>
      <w:r>
        <w:br/>
      </w:r>
      <w:r w:rsidR="1A8903D6" w:rsidRPr="7A1FA12C">
        <w:rPr>
          <w:rFonts w:ascii="Arial" w:eastAsia="Arial" w:hAnsi="Arial" w:cs="Arial"/>
        </w:rPr>
        <w:t>Arguments for decreasing involuntary loneliness on a societal level often have their starting point in loneliness as a public health concern. Slogans like “loneliness kills”, however, arguably have limited usability in this context, where residents already have the highest healthcare consumption. Long-term care use is increasingly concentrated on the last years of life (Forma et al., 2017). In Sweden, for example, remaining life expectancy after a move to a nursing home is six to nine months (</w:t>
      </w:r>
      <w:proofErr w:type="spellStart"/>
      <w:r w:rsidR="1A8903D6" w:rsidRPr="7A1FA12C">
        <w:rPr>
          <w:rFonts w:ascii="Arial" w:eastAsia="Arial" w:hAnsi="Arial" w:cs="Arial"/>
        </w:rPr>
        <w:t>Törnqvist</w:t>
      </w:r>
      <w:proofErr w:type="spellEnd"/>
      <w:r w:rsidR="1A8903D6" w:rsidRPr="7A1FA12C">
        <w:rPr>
          <w:rFonts w:ascii="Arial" w:eastAsia="Arial" w:hAnsi="Arial" w:cs="Arial"/>
        </w:rPr>
        <w:t xml:space="preserve"> et al., 2013). Despite this unusual context, the same arguments for reducing loneliness – and the same measures for interventions – are used for older adults across the board, regardless of the group, location, and specific phase of life. Although involuntary loneliness is a problem throughout the life course, its causes, the motives to reduce loneliness, as well as the projected positive effects of interventions perhaps cannot simply be translated from one group to another. Most intervention studies about loneliness in nursing homes, however, merely apply the same principles to community-dwelling older adults to adults in residential care.</w:t>
      </w:r>
      <w:r>
        <w:br/>
      </w:r>
      <w:r w:rsidR="1A8903D6" w:rsidRPr="7A1FA12C">
        <w:rPr>
          <w:rFonts w:ascii="Arial" w:eastAsia="Arial" w:hAnsi="Arial" w:cs="Arial"/>
        </w:rPr>
        <w:t xml:space="preserve"> </w:t>
      </w:r>
      <w:r>
        <w:br/>
      </w:r>
      <w:r w:rsidR="1A8903D6" w:rsidRPr="7A1FA12C">
        <w:rPr>
          <w:rFonts w:ascii="Arial" w:eastAsia="Arial" w:hAnsi="Arial" w:cs="Arial"/>
        </w:rPr>
        <w:t xml:space="preserve">One can further critically discuss the kinds of understandings generated in loneliness studies, and whether these are insightful to understand the </w:t>
      </w:r>
      <w:r w:rsidR="00C370C7" w:rsidRPr="7A1FA12C">
        <w:rPr>
          <w:rFonts w:ascii="Arial" w:eastAsia="Arial" w:hAnsi="Arial" w:cs="Arial"/>
        </w:rPr>
        <w:t>experiences</w:t>
      </w:r>
      <w:r w:rsidR="1A8903D6" w:rsidRPr="7A1FA12C">
        <w:rPr>
          <w:rFonts w:ascii="Arial" w:eastAsia="Arial" w:hAnsi="Arial" w:cs="Arial"/>
        </w:rPr>
        <w:t xml:space="preserve"> of loneliness among this group. In Sweden, for example the National Board of Health and Welfare survey simply asks nursing home residents if they “feel lonely”, with the possible answers “never/sometimes/always”. Impenetrable aspects such as existential loneliness, as well as the specific effects of the transition to residential care on one’s social networks, are seldom considered or problematized. Qualitative research on nursing homes bear witness to the dramatic changes in family- and social life which the person undergoes within a short time. Expressions such as “married widowhood” (Braithwaite, 2002) signify the spatial and emotional disconnectedness from meaningful relationships. For a group that is at the end of life living in residential care environments, loneliness interventions premised on health effects or number of social interactions thus also have their natural limitations.</w:t>
      </w:r>
      <w:r>
        <w:br/>
      </w:r>
      <w:r w:rsidR="1A8903D6" w:rsidRPr="7A1FA12C">
        <w:rPr>
          <w:rFonts w:ascii="Arial" w:eastAsia="Arial" w:hAnsi="Arial" w:cs="Arial"/>
        </w:rPr>
        <w:t xml:space="preserve"> </w:t>
      </w:r>
      <w:r>
        <w:br/>
      </w:r>
      <w:r w:rsidR="1A8903D6" w:rsidRPr="7A1FA12C">
        <w:rPr>
          <w:rFonts w:ascii="Arial" w:eastAsia="Arial" w:hAnsi="Arial" w:cs="Arial"/>
        </w:rPr>
        <w:t xml:space="preserve">Against this background, </w:t>
      </w:r>
      <w:r w:rsidR="0E8BFCCF" w:rsidRPr="7A1FA12C">
        <w:rPr>
          <w:rFonts w:ascii="Arial" w:eastAsia="Arial" w:hAnsi="Arial" w:cs="Arial"/>
        </w:rPr>
        <w:t xml:space="preserve">we wanted to do a </w:t>
      </w:r>
      <w:r w:rsidR="1D6F4710" w:rsidRPr="7A1FA12C">
        <w:rPr>
          <w:rFonts w:ascii="Arial" w:eastAsia="Arial" w:hAnsi="Arial" w:cs="Arial"/>
          <w:color w:val="000000" w:themeColor="text1"/>
        </w:rPr>
        <w:t xml:space="preserve">scoping review to map available research regarding loneliness and social isolation in </w:t>
      </w:r>
      <w:r w:rsidR="35BE7FF1" w:rsidRPr="7A1FA12C">
        <w:rPr>
          <w:rFonts w:ascii="Arial" w:eastAsia="Arial" w:hAnsi="Arial" w:cs="Arial"/>
          <w:color w:val="000000" w:themeColor="text1"/>
        </w:rPr>
        <w:t>different forms of long-term care facilities</w:t>
      </w:r>
      <w:r w:rsidR="1D6F4710" w:rsidRPr="7A1FA12C">
        <w:rPr>
          <w:rFonts w:ascii="Arial" w:eastAsia="Arial" w:hAnsi="Arial" w:cs="Arial"/>
          <w:color w:val="000000" w:themeColor="text1"/>
        </w:rPr>
        <w:t>, from the older adults’ perspectives. How do older residents describe their experience of loneliness and social isolation?</w:t>
      </w:r>
    </w:p>
    <w:p w14:paraId="63CB81E1" w14:textId="00AA7EBF" w:rsidR="006C2D4B" w:rsidRPr="005E04FE" w:rsidRDefault="1A8903D6" w:rsidP="2745FE33">
      <w:pPr>
        <w:pStyle w:val="Heading1"/>
      </w:pPr>
      <w:r w:rsidRPr="7A1FA12C">
        <w:rPr>
          <w:rFonts w:ascii="Arial" w:eastAsia="Arial" w:hAnsi="Arial" w:cs="Arial"/>
          <w:color w:val="4471C4"/>
        </w:rPr>
        <w:lastRenderedPageBreak/>
        <w:t xml:space="preserve"> </w:t>
      </w:r>
      <w:r w:rsidR="006C2D4B">
        <w:br/>
      </w:r>
      <w:r w:rsidR="540E66CB" w:rsidRPr="7A1FA12C">
        <w:rPr>
          <w:rFonts w:ascii="Arial" w:eastAsia="Arial" w:hAnsi="Arial" w:cs="Arial"/>
        </w:rPr>
        <w:t xml:space="preserve">Background </w:t>
      </w:r>
    </w:p>
    <w:p w14:paraId="73FEA100" w14:textId="500D175D" w:rsidR="2745FE33" w:rsidRDefault="3593BA29" w:rsidP="7A1FA12C">
      <w:pPr>
        <w:rPr>
          <w:rFonts w:ascii="Arial" w:eastAsia="Arial" w:hAnsi="Arial" w:cs="Arial"/>
          <w:color w:val="000000" w:themeColor="text1"/>
        </w:rPr>
      </w:pPr>
      <w:r w:rsidRPr="7A1FA12C">
        <w:rPr>
          <w:rFonts w:ascii="Arial" w:eastAsia="Arial" w:hAnsi="Arial" w:cs="Arial"/>
          <w:color w:val="000000" w:themeColor="text1"/>
        </w:rPr>
        <w:t xml:space="preserve">Loneliness and social isolation </w:t>
      </w:r>
      <w:r w:rsidR="00C370C7" w:rsidRPr="7A1FA12C">
        <w:rPr>
          <w:rFonts w:ascii="Arial" w:eastAsia="Arial" w:hAnsi="Arial" w:cs="Arial"/>
          <w:color w:val="000000" w:themeColor="text1"/>
        </w:rPr>
        <w:t>have</w:t>
      </w:r>
      <w:r w:rsidRPr="7A1FA12C">
        <w:rPr>
          <w:rFonts w:ascii="Arial" w:eastAsia="Arial" w:hAnsi="Arial" w:cs="Arial"/>
          <w:color w:val="000000" w:themeColor="text1"/>
        </w:rPr>
        <w:t xml:space="preserve"> been studied as a social problem for a long time, and while acknowledged to be a social problem, it is also a subjective experience. In his pioneering work, Robert Weiss (1973) defined social loneliness as caused by the lack of a social network and not being included in social communities. Emotional loneliness was instead caused by lack of intimate relationships (Weiss, 1973). The second commonly used definition of loneliness was developed by Perlman and Peplau (1981), referring to loneliness as an unpleasant experience occurring when there is a discrepancy between a person’s desired and achieved level of social relations (Perlman &amp; Peplau, 1981). Smith (2012) argues that loneliness among older adults is associated with loss of friends, loss of social status, declining </w:t>
      </w:r>
      <w:proofErr w:type="gramStart"/>
      <w:r w:rsidRPr="7A1FA12C">
        <w:rPr>
          <w:rFonts w:ascii="Arial" w:eastAsia="Arial" w:hAnsi="Arial" w:cs="Arial"/>
          <w:color w:val="000000" w:themeColor="text1"/>
        </w:rPr>
        <w:t>health</w:t>
      </w:r>
      <w:proofErr w:type="gramEnd"/>
      <w:r w:rsidRPr="7A1FA12C">
        <w:rPr>
          <w:rFonts w:ascii="Arial" w:eastAsia="Arial" w:hAnsi="Arial" w:cs="Arial"/>
          <w:color w:val="000000" w:themeColor="text1"/>
        </w:rPr>
        <w:t xml:space="preserve"> and loss of a spouse. Therefore, older adults who suffer from losses may be more exposed to negative feelings of loneliness and finding it difficult to change their situation (Taube et al., 2016). While lack of support and lack of social relationships are important markers of loneliness, it does not necessarily cause feelings of loneliness. </w:t>
      </w:r>
      <w:r w:rsidR="00113325">
        <w:rPr>
          <w:rFonts w:ascii="Arial" w:eastAsia="Arial" w:hAnsi="Arial" w:cs="Arial"/>
          <w:color w:val="000000" w:themeColor="text1"/>
        </w:rPr>
        <w:t xml:space="preserve">Conversely, </w:t>
      </w:r>
      <w:r w:rsidRPr="7A1FA12C">
        <w:rPr>
          <w:rFonts w:ascii="Arial" w:eastAsia="Arial" w:hAnsi="Arial" w:cs="Arial"/>
          <w:color w:val="000000" w:themeColor="text1"/>
        </w:rPr>
        <w:t xml:space="preserve">people who live a relatively rich social life can still experience loneliness (Hauge &amp; Kirkevold, 2012). </w:t>
      </w:r>
    </w:p>
    <w:p w14:paraId="03F59041" w14:textId="68470AE5" w:rsidR="00844621" w:rsidRDefault="2A76B931" w:rsidP="2745FE33">
      <w:pPr>
        <w:rPr>
          <w:rFonts w:ascii="Arial" w:eastAsia="Arial" w:hAnsi="Arial" w:cs="Arial"/>
          <w:color w:val="000000" w:themeColor="text1"/>
        </w:rPr>
      </w:pPr>
      <w:r w:rsidRPr="7A1FA12C">
        <w:rPr>
          <w:rFonts w:ascii="Arial" w:eastAsia="Arial" w:hAnsi="Arial" w:cs="Arial"/>
          <w:color w:val="000000" w:themeColor="text1"/>
        </w:rPr>
        <w:t>In public discourse</w:t>
      </w:r>
      <w:r w:rsidR="00113325">
        <w:rPr>
          <w:rFonts w:ascii="Arial" w:eastAsia="Arial" w:hAnsi="Arial" w:cs="Arial"/>
          <w:color w:val="000000" w:themeColor="text1"/>
        </w:rPr>
        <w:t>,</w:t>
      </w:r>
      <w:r w:rsidRPr="7A1FA12C">
        <w:rPr>
          <w:rFonts w:ascii="Arial" w:eastAsia="Arial" w:hAnsi="Arial" w:cs="Arial"/>
          <w:color w:val="000000" w:themeColor="text1"/>
        </w:rPr>
        <w:t xml:space="preserve"> </w:t>
      </w:r>
      <w:r w:rsidR="3A4D0D12" w:rsidRPr="7A1FA12C">
        <w:rPr>
          <w:rFonts w:ascii="Arial" w:eastAsia="Arial" w:hAnsi="Arial" w:cs="Arial"/>
          <w:color w:val="000000" w:themeColor="text1"/>
        </w:rPr>
        <w:t>the dominating idea is that</w:t>
      </w:r>
      <w:r w:rsidRPr="7A1FA12C">
        <w:rPr>
          <w:rFonts w:ascii="Arial" w:eastAsia="Arial" w:hAnsi="Arial" w:cs="Arial"/>
          <w:color w:val="000000" w:themeColor="text1"/>
        </w:rPr>
        <w:t xml:space="preserve"> loneliness, illness, being passive and dependent on others is something that should be avoided (Ågren &amp; Pavlidis, 2023; Kiuru &amp; </w:t>
      </w:r>
      <w:proofErr w:type="spellStart"/>
      <w:r w:rsidRPr="7A1FA12C">
        <w:rPr>
          <w:rFonts w:ascii="Arial" w:eastAsia="Arial" w:hAnsi="Arial" w:cs="Arial"/>
          <w:color w:val="000000" w:themeColor="text1"/>
        </w:rPr>
        <w:t>Valokivi</w:t>
      </w:r>
      <w:proofErr w:type="spellEnd"/>
      <w:r w:rsidRPr="7A1FA12C">
        <w:rPr>
          <w:rFonts w:ascii="Arial" w:eastAsia="Arial" w:hAnsi="Arial" w:cs="Arial"/>
          <w:color w:val="000000" w:themeColor="text1"/>
        </w:rPr>
        <w:t xml:space="preserve">, 2022) and strongly associated with the fourth age often seen as </w:t>
      </w:r>
      <w:proofErr w:type="gramStart"/>
      <w:r w:rsidRPr="7A1FA12C">
        <w:rPr>
          <w:rFonts w:ascii="Arial" w:eastAsia="Arial" w:hAnsi="Arial" w:cs="Arial"/>
          <w:color w:val="000000" w:themeColor="text1"/>
        </w:rPr>
        <w:t>the ”dark</w:t>
      </w:r>
      <w:proofErr w:type="gramEnd"/>
      <w:r w:rsidRPr="7A1FA12C">
        <w:rPr>
          <w:rFonts w:ascii="Arial" w:eastAsia="Arial" w:hAnsi="Arial" w:cs="Arial"/>
          <w:color w:val="000000" w:themeColor="text1"/>
        </w:rPr>
        <w:t xml:space="preserve"> side” of ageing (Gilleard &amp; Higgs, 2014). </w:t>
      </w:r>
      <w:r w:rsidR="00724D4E">
        <w:rPr>
          <w:rFonts w:ascii="Arial" w:eastAsia="Arial" w:hAnsi="Arial" w:cs="Arial"/>
          <w:color w:val="000000" w:themeColor="text1"/>
        </w:rPr>
        <w:t xml:space="preserve">There have of course been </w:t>
      </w:r>
      <w:r w:rsidRPr="7A1FA12C">
        <w:rPr>
          <w:rFonts w:ascii="Arial" w:eastAsia="Arial" w:hAnsi="Arial" w:cs="Arial"/>
          <w:color w:val="000000" w:themeColor="text1"/>
        </w:rPr>
        <w:t xml:space="preserve">shifts in views of ageing and old age, from being associated with passivity, decline and frailty, to being a period in life filled with opportunities, </w:t>
      </w:r>
      <w:proofErr w:type="gramStart"/>
      <w:r w:rsidRPr="7A1FA12C">
        <w:rPr>
          <w:rFonts w:ascii="Arial" w:eastAsia="Arial" w:hAnsi="Arial" w:cs="Arial"/>
          <w:color w:val="000000" w:themeColor="text1"/>
        </w:rPr>
        <w:t>activity</w:t>
      </w:r>
      <w:proofErr w:type="gramEnd"/>
      <w:r w:rsidRPr="7A1FA12C">
        <w:rPr>
          <w:rFonts w:ascii="Arial" w:eastAsia="Arial" w:hAnsi="Arial" w:cs="Arial"/>
          <w:color w:val="000000" w:themeColor="text1"/>
        </w:rPr>
        <w:t xml:space="preserve"> and self-fulfilment. It is however argued that cultural myths continuously dominate, where older adults are viewed as homogeneous and associated with problems such as illness, decline, </w:t>
      </w:r>
      <w:proofErr w:type="gramStart"/>
      <w:r w:rsidRPr="7A1FA12C">
        <w:rPr>
          <w:rFonts w:ascii="Arial" w:eastAsia="Arial" w:hAnsi="Arial" w:cs="Arial"/>
          <w:color w:val="000000" w:themeColor="text1"/>
        </w:rPr>
        <w:t>death</w:t>
      </w:r>
      <w:proofErr w:type="gramEnd"/>
      <w:r w:rsidRPr="7A1FA12C">
        <w:rPr>
          <w:rFonts w:ascii="Arial" w:eastAsia="Arial" w:hAnsi="Arial" w:cs="Arial"/>
          <w:color w:val="000000" w:themeColor="text1"/>
        </w:rPr>
        <w:t xml:space="preserve"> and loneliness (Reul et al, 2022; </w:t>
      </w:r>
      <w:proofErr w:type="spellStart"/>
      <w:r w:rsidRPr="7A1FA12C">
        <w:rPr>
          <w:rFonts w:ascii="Arial" w:eastAsia="Arial" w:hAnsi="Arial" w:cs="Arial"/>
          <w:color w:val="000000" w:themeColor="text1"/>
        </w:rPr>
        <w:t>Tornstam</w:t>
      </w:r>
      <w:proofErr w:type="spellEnd"/>
      <w:r w:rsidRPr="7A1FA12C">
        <w:rPr>
          <w:rFonts w:ascii="Arial" w:eastAsia="Arial" w:hAnsi="Arial" w:cs="Arial"/>
          <w:color w:val="000000" w:themeColor="text1"/>
        </w:rPr>
        <w:t>, 2007).</w:t>
      </w:r>
      <w:r w:rsidR="486E10FB" w:rsidRPr="7A1FA12C">
        <w:rPr>
          <w:rFonts w:ascii="Arial" w:eastAsia="Arial" w:hAnsi="Arial" w:cs="Arial"/>
          <w:color w:val="000000" w:themeColor="text1"/>
        </w:rPr>
        <w:t xml:space="preserve"> </w:t>
      </w:r>
      <w:r w:rsidR="4767757A" w:rsidRPr="7A1FA12C">
        <w:rPr>
          <w:rFonts w:ascii="Arial" w:eastAsia="Arial" w:hAnsi="Arial" w:cs="Arial"/>
          <w:color w:val="000000" w:themeColor="text1"/>
        </w:rPr>
        <w:t>On the one hand, while experiences of loneliness are individual and subjective, researchers and welfare professionals rely on social scripts in the construction of loneliness as a social problem and to identify who is lonely (Yang, 2019; Schirmer &amp; Michailakis, 2016). Life course- and age norms also colour how loneliness is framed and interpreted as a problem for different age groups. For instance, media portrayals of involuntary loneliness among older adults are prone to evoke feelings of pity or compassion, to a greater extent than with younger adults (Ågren, 2017). There is also a persisting belief that older adults in general feel lonelier than younger adults (</w:t>
      </w:r>
      <w:proofErr w:type="spellStart"/>
      <w:r w:rsidR="4767757A" w:rsidRPr="7A1FA12C">
        <w:rPr>
          <w:rFonts w:ascii="Arial" w:eastAsia="Arial" w:hAnsi="Arial" w:cs="Arial"/>
          <w:color w:val="000000" w:themeColor="text1"/>
        </w:rPr>
        <w:t>Tornstam</w:t>
      </w:r>
      <w:proofErr w:type="spellEnd"/>
      <w:r w:rsidR="4767757A" w:rsidRPr="7A1FA12C">
        <w:rPr>
          <w:rFonts w:ascii="Arial" w:eastAsia="Arial" w:hAnsi="Arial" w:cs="Arial"/>
          <w:color w:val="000000" w:themeColor="text1"/>
        </w:rPr>
        <w:t xml:space="preserve">, 2007) and thus need to be encouraged to be active. </w:t>
      </w:r>
      <w:r w:rsidR="486E10FB" w:rsidRPr="7A1FA12C">
        <w:rPr>
          <w:rFonts w:ascii="Arial" w:eastAsia="Arial" w:hAnsi="Arial" w:cs="Arial"/>
          <w:color w:val="000000" w:themeColor="text1"/>
        </w:rPr>
        <w:t>These cultural</w:t>
      </w:r>
      <w:r w:rsidR="2CC2A8B6" w:rsidRPr="7A1FA12C">
        <w:rPr>
          <w:rFonts w:ascii="Arial" w:eastAsia="Arial" w:hAnsi="Arial" w:cs="Arial"/>
          <w:color w:val="000000" w:themeColor="text1"/>
        </w:rPr>
        <w:t xml:space="preserve"> </w:t>
      </w:r>
      <w:r w:rsidR="486E10FB" w:rsidRPr="7A1FA12C">
        <w:rPr>
          <w:rFonts w:ascii="Arial" w:eastAsia="Arial" w:hAnsi="Arial" w:cs="Arial"/>
          <w:color w:val="000000" w:themeColor="text1"/>
        </w:rPr>
        <w:t>s</w:t>
      </w:r>
      <w:r w:rsidR="2CC2A8B6" w:rsidRPr="7A1FA12C">
        <w:rPr>
          <w:rFonts w:ascii="Arial" w:eastAsia="Arial" w:hAnsi="Arial" w:cs="Arial"/>
          <w:color w:val="000000" w:themeColor="text1"/>
        </w:rPr>
        <w:t>cripts</w:t>
      </w:r>
      <w:r w:rsidR="486E10FB" w:rsidRPr="7A1FA12C">
        <w:rPr>
          <w:rFonts w:ascii="Arial" w:eastAsia="Arial" w:hAnsi="Arial" w:cs="Arial"/>
          <w:color w:val="000000" w:themeColor="text1"/>
        </w:rPr>
        <w:t xml:space="preserve"> also dominate in understanding the experience of older people needing long-term care, or who live in facilities such as nursing homes.</w:t>
      </w:r>
      <w:r w:rsidR="12555552" w:rsidRPr="7A1FA12C">
        <w:rPr>
          <w:rFonts w:ascii="Arial" w:eastAsia="Arial" w:hAnsi="Arial" w:cs="Arial"/>
          <w:color w:val="000000" w:themeColor="text1"/>
        </w:rPr>
        <w:t xml:space="preserve"> </w:t>
      </w:r>
      <w:r w:rsidR="00CE0242">
        <w:rPr>
          <w:rFonts w:ascii="Arial" w:eastAsia="Arial" w:hAnsi="Arial" w:cs="Arial"/>
          <w:color w:val="000000" w:themeColor="text1"/>
        </w:rPr>
        <w:t>As</w:t>
      </w:r>
      <w:r w:rsidR="00481CD3">
        <w:rPr>
          <w:rFonts w:ascii="Arial" w:eastAsia="Arial" w:hAnsi="Arial" w:cs="Arial"/>
          <w:color w:val="000000" w:themeColor="text1"/>
        </w:rPr>
        <w:t xml:space="preserve"> individuals</w:t>
      </w:r>
      <w:r w:rsidR="00CE0242">
        <w:rPr>
          <w:rFonts w:ascii="Arial" w:eastAsia="Arial" w:hAnsi="Arial" w:cs="Arial"/>
          <w:color w:val="000000" w:themeColor="text1"/>
        </w:rPr>
        <w:t xml:space="preserve"> in </w:t>
      </w:r>
      <w:proofErr w:type="gramStart"/>
      <w:r w:rsidR="00CE0242">
        <w:rPr>
          <w:rFonts w:ascii="Arial" w:eastAsia="Arial" w:hAnsi="Arial" w:cs="Arial"/>
          <w:color w:val="000000" w:themeColor="text1"/>
        </w:rPr>
        <w:t>the ”fourth</w:t>
      </w:r>
      <w:proofErr w:type="gramEnd"/>
      <w:r w:rsidR="00CE0242">
        <w:rPr>
          <w:rFonts w:ascii="Arial" w:eastAsia="Arial" w:hAnsi="Arial" w:cs="Arial"/>
          <w:color w:val="000000" w:themeColor="text1"/>
        </w:rPr>
        <w:t xml:space="preserve"> age”, they </w:t>
      </w:r>
      <w:r w:rsidR="00481CD3">
        <w:rPr>
          <w:rFonts w:ascii="Arial" w:eastAsia="Arial" w:hAnsi="Arial" w:cs="Arial"/>
          <w:color w:val="000000" w:themeColor="text1"/>
        </w:rPr>
        <w:t>tend to be the stereotypes of lonely, ill and inactive older adults. This said,</w:t>
      </w:r>
      <w:r w:rsidR="12555552" w:rsidRPr="7A1FA12C">
        <w:rPr>
          <w:rFonts w:ascii="Arial" w:eastAsia="Arial" w:hAnsi="Arial" w:cs="Arial"/>
          <w:color w:val="000000" w:themeColor="text1"/>
        </w:rPr>
        <w:t xml:space="preserve"> </w:t>
      </w:r>
      <w:r w:rsidR="00481CD3">
        <w:rPr>
          <w:rFonts w:ascii="Arial" w:eastAsia="Arial" w:hAnsi="Arial" w:cs="Arial"/>
          <w:color w:val="000000" w:themeColor="text1"/>
        </w:rPr>
        <w:t xml:space="preserve">the experience of loneliness In LTCs – and if and how this experience differs from the experience of loneliness among other older adults in the community – </w:t>
      </w:r>
      <w:r w:rsidR="12555552" w:rsidRPr="7A1FA12C">
        <w:rPr>
          <w:rFonts w:ascii="Arial" w:eastAsia="Arial" w:hAnsi="Arial" w:cs="Arial"/>
          <w:color w:val="000000" w:themeColor="text1"/>
        </w:rPr>
        <w:t xml:space="preserve">has not been </w:t>
      </w:r>
      <w:r w:rsidR="12CB4E5A" w:rsidRPr="7A1FA12C">
        <w:rPr>
          <w:rFonts w:ascii="Arial" w:eastAsia="Arial" w:hAnsi="Arial" w:cs="Arial"/>
          <w:color w:val="000000" w:themeColor="text1"/>
        </w:rPr>
        <w:t>widely</w:t>
      </w:r>
      <w:r w:rsidR="12555552" w:rsidRPr="7A1FA12C">
        <w:rPr>
          <w:rFonts w:ascii="Arial" w:eastAsia="Arial" w:hAnsi="Arial" w:cs="Arial"/>
          <w:color w:val="000000" w:themeColor="text1"/>
        </w:rPr>
        <w:t xml:space="preserve"> studied</w:t>
      </w:r>
      <w:r w:rsidR="004170C4">
        <w:rPr>
          <w:rFonts w:ascii="Arial" w:eastAsia="Arial" w:hAnsi="Arial" w:cs="Arial"/>
          <w:color w:val="000000" w:themeColor="text1"/>
        </w:rPr>
        <w:t>, although widely reported as a social problem and a problem concerning long-term care provision</w:t>
      </w:r>
      <w:r w:rsidR="12555552" w:rsidRPr="7A1FA12C">
        <w:rPr>
          <w:rFonts w:ascii="Arial" w:eastAsia="Arial" w:hAnsi="Arial" w:cs="Arial"/>
          <w:color w:val="000000" w:themeColor="text1"/>
        </w:rPr>
        <w:t>.</w:t>
      </w:r>
    </w:p>
    <w:p w14:paraId="37FA3C8B" w14:textId="34E3BCC8" w:rsidR="00FA733B" w:rsidRPr="00CA6368" w:rsidRDefault="00844621" w:rsidP="00C92908">
      <w:pPr>
        <w:rPr>
          <w:rFonts w:ascii="Arial" w:eastAsia="Arial" w:hAnsi="Arial" w:cs="Arial"/>
          <w:color w:val="000000" w:themeColor="text1"/>
        </w:rPr>
      </w:pPr>
      <w:r>
        <w:rPr>
          <w:rFonts w:ascii="Arial" w:eastAsia="Arial" w:hAnsi="Arial" w:cs="Arial"/>
          <w:color w:val="000000" w:themeColor="text1"/>
        </w:rPr>
        <w:t>In this research group, we are interested in the portrayal of loneliness in different contexts</w:t>
      </w:r>
      <w:r w:rsidR="00AA28AB">
        <w:rPr>
          <w:rFonts w:ascii="Arial" w:eastAsia="Arial" w:hAnsi="Arial" w:cs="Arial"/>
          <w:color w:val="000000" w:themeColor="text1"/>
        </w:rPr>
        <w:t>.</w:t>
      </w:r>
      <w:r w:rsidR="2745FE33">
        <w:br/>
      </w:r>
      <w:r w:rsidR="6407C238" w:rsidRPr="7A1FA12C">
        <w:rPr>
          <w:rFonts w:ascii="Arial" w:eastAsia="Arial" w:hAnsi="Arial" w:cs="Arial"/>
          <w:color w:val="000000" w:themeColor="text1"/>
        </w:rPr>
        <w:t>Predominantly</w:t>
      </w:r>
      <w:r w:rsidR="12B34BFD" w:rsidRPr="7A1FA12C">
        <w:rPr>
          <w:rFonts w:ascii="Arial" w:eastAsia="Arial" w:hAnsi="Arial" w:cs="Arial"/>
          <w:color w:val="000000" w:themeColor="text1"/>
        </w:rPr>
        <w:t>, research on loneliness tends to focus on prevalence, predictors, and correlations between loneliness and various negative health outcomes (see Lim, Holt-</w:t>
      </w:r>
      <w:proofErr w:type="spellStart"/>
      <w:r w:rsidR="12B34BFD" w:rsidRPr="7A1FA12C">
        <w:rPr>
          <w:rFonts w:ascii="Arial" w:eastAsia="Arial" w:hAnsi="Arial" w:cs="Arial"/>
          <w:color w:val="000000" w:themeColor="text1"/>
        </w:rPr>
        <w:t>Lunstad</w:t>
      </w:r>
      <w:proofErr w:type="spellEnd"/>
      <w:r w:rsidR="12B34BFD" w:rsidRPr="7A1FA12C">
        <w:rPr>
          <w:rFonts w:ascii="Arial" w:eastAsia="Arial" w:hAnsi="Arial" w:cs="Arial"/>
          <w:color w:val="000000" w:themeColor="text1"/>
        </w:rPr>
        <w:t xml:space="preserve"> &amp; Badcock, 2020; Holt-</w:t>
      </w:r>
      <w:proofErr w:type="spellStart"/>
      <w:r w:rsidR="12B34BFD" w:rsidRPr="7A1FA12C">
        <w:rPr>
          <w:rFonts w:ascii="Arial" w:eastAsia="Arial" w:hAnsi="Arial" w:cs="Arial"/>
          <w:color w:val="000000" w:themeColor="text1"/>
        </w:rPr>
        <w:t>Lunstad</w:t>
      </w:r>
      <w:proofErr w:type="spellEnd"/>
      <w:r w:rsidR="12B34BFD" w:rsidRPr="7A1FA12C">
        <w:rPr>
          <w:rFonts w:ascii="Arial" w:eastAsia="Arial" w:hAnsi="Arial" w:cs="Arial"/>
          <w:color w:val="000000" w:themeColor="text1"/>
        </w:rPr>
        <w:t xml:space="preserve"> et al., 2015; Coyle &amp; Dugan, 2012)</w:t>
      </w:r>
      <w:r w:rsidR="00AA28AB">
        <w:rPr>
          <w:rFonts w:ascii="Arial" w:eastAsia="Arial" w:hAnsi="Arial" w:cs="Arial"/>
          <w:color w:val="000000" w:themeColor="text1"/>
        </w:rPr>
        <w:t xml:space="preserve">. </w:t>
      </w:r>
      <w:r w:rsidR="00C03F6A">
        <w:rPr>
          <w:rFonts w:ascii="Arial" w:eastAsia="Arial" w:hAnsi="Arial" w:cs="Arial"/>
          <w:color w:val="000000" w:themeColor="text1"/>
        </w:rPr>
        <w:t xml:space="preserve">There </w:t>
      </w:r>
      <w:r w:rsidR="002A5EC1">
        <w:rPr>
          <w:rFonts w:ascii="Arial" w:eastAsia="Arial" w:hAnsi="Arial" w:cs="Arial"/>
          <w:color w:val="000000" w:themeColor="text1"/>
        </w:rPr>
        <w:t>is</w:t>
      </w:r>
      <w:r w:rsidR="00FA733B">
        <w:rPr>
          <w:rFonts w:ascii="Arial" w:eastAsia="Arial" w:hAnsi="Arial" w:cs="Arial"/>
          <w:color w:val="000000" w:themeColor="text1"/>
        </w:rPr>
        <w:t xml:space="preserve"> also a plethora of research on loneliness interventions</w:t>
      </w:r>
      <w:r w:rsidR="002A5EC1">
        <w:rPr>
          <w:rFonts w:ascii="Arial" w:eastAsia="Arial" w:hAnsi="Arial" w:cs="Arial"/>
          <w:color w:val="000000" w:themeColor="text1"/>
        </w:rPr>
        <w:t xml:space="preserve">, and organizations that aim to decrease or eliminate loneliness compete for space in what </w:t>
      </w:r>
      <w:r w:rsidR="002A5EC1" w:rsidRPr="002A5EC1">
        <w:rPr>
          <w:rFonts w:ascii="Arial" w:eastAsia="Arial" w:hAnsi="Arial" w:cs="Arial"/>
          <w:color w:val="000000" w:themeColor="text1"/>
        </w:rPr>
        <w:t>Rokach (2004) define</w:t>
      </w:r>
      <w:r w:rsidR="002A5EC1">
        <w:rPr>
          <w:rFonts w:ascii="Arial" w:eastAsia="Arial" w:hAnsi="Arial" w:cs="Arial"/>
          <w:color w:val="000000" w:themeColor="text1"/>
        </w:rPr>
        <w:t>s</w:t>
      </w:r>
      <w:r w:rsidR="002A5EC1" w:rsidRPr="002A5EC1">
        <w:rPr>
          <w:rFonts w:ascii="Arial" w:eastAsia="Arial" w:hAnsi="Arial" w:cs="Arial"/>
          <w:color w:val="000000" w:themeColor="text1"/>
        </w:rPr>
        <w:t xml:space="preserve"> as the "loneliness industry"</w:t>
      </w:r>
      <w:r w:rsidR="002A5EC1">
        <w:rPr>
          <w:rFonts w:ascii="Arial" w:eastAsia="Arial" w:hAnsi="Arial" w:cs="Arial"/>
          <w:color w:val="000000" w:themeColor="text1"/>
        </w:rPr>
        <w:t>.</w:t>
      </w:r>
      <w:r w:rsidR="0076625D">
        <w:rPr>
          <w:rFonts w:ascii="Arial" w:eastAsia="Arial" w:hAnsi="Arial" w:cs="Arial"/>
          <w:color w:val="000000" w:themeColor="text1"/>
        </w:rPr>
        <w:t xml:space="preserve"> A risk, however, is that </w:t>
      </w:r>
      <w:r w:rsidR="0076625D" w:rsidRPr="0076625D">
        <w:rPr>
          <w:rFonts w:ascii="Arial" w:eastAsia="Arial" w:hAnsi="Arial" w:cs="Arial"/>
          <w:color w:val="000000" w:themeColor="text1"/>
        </w:rPr>
        <w:t xml:space="preserve">"non-old" </w:t>
      </w:r>
      <w:r w:rsidR="0076625D">
        <w:rPr>
          <w:rFonts w:ascii="Arial" w:eastAsia="Arial" w:hAnsi="Arial" w:cs="Arial"/>
          <w:color w:val="000000" w:themeColor="text1"/>
        </w:rPr>
        <w:t>professionals</w:t>
      </w:r>
      <w:r w:rsidR="0076625D" w:rsidRPr="0076625D">
        <w:rPr>
          <w:rFonts w:ascii="Arial" w:eastAsia="Arial" w:hAnsi="Arial" w:cs="Arial"/>
          <w:color w:val="000000" w:themeColor="text1"/>
        </w:rPr>
        <w:t xml:space="preserve"> </w:t>
      </w:r>
      <w:r w:rsidR="0076625D">
        <w:rPr>
          <w:rFonts w:ascii="Arial" w:eastAsia="Arial" w:hAnsi="Arial" w:cs="Arial"/>
          <w:color w:val="000000" w:themeColor="text1"/>
        </w:rPr>
        <w:t xml:space="preserve">– care staff, volunteers, politicians, but also researchers – </w:t>
      </w:r>
      <w:r w:rsidR="0076625D" w:rsidRPr="0076625D">
        <w:rPr>
          <w:rFonts w:ascii="Arial" w:eastAsia="Arial" w:hAnsi="Arial" w:cs="Arial"/>
          <w:color w:val="000000" w:themeColor="text1"/>
        </w:rPr>
        <w:t xml:space="preserve">define loneliness </w:t>
      </w:r>
      <w:r w:rsidR="00A9390B">
        <w:rPr>
          <w:rFonts w:ascii="Arial" w:eastAsia="Arial" w:hAnsi="Arial" w:cs="Arial"/>
          <w:color w:val="000000" w:themeColor="text1"/>
        </w:rPr>
        <w:t xml:space="preserve">(and their solutions) </w:t>
      </w:r>
      <w:r w:rsidR="0076625D" w:rsidRPr="0076625D">
        <w:rPr>
          <w:rFonts w:ascii="Arial" w:eastAsia="Arial" w:hAnsi="Arial" w:cs="Arial"/>
          <w:color w:val="000000" w:themeColor="text1"/>
        </w:rPr>
        <w:t xml:space="preserve">thus not recognising individual </w:t>
      </w:r>
      <w:r w:rsidR="0076625D" w:rsidRPr="0076625D">
        <w:rPr>
          <w:rFonts w:ascii="Arial" w:eastAsia="Arial" w:hAnsi="Arial" w:cs="Arial"/>
          <w:color w:val="000000" w:themeColor="text1"/>
        </w:rPr>
        <w:lastRenderedPageBreak/>
        <w:t xml:space="preserve">differences in feelings of loneliness (Ågren &amp; </w:t>
      </w:r>
      <w:proofErr w:type="spellStart"/>
      <w:r w:rsidR="0076625D" w:rsidRPr="0076625D">
        <w:rPr>
          <w:rFonts w:ascii="Arial" w:eastAsia="Arial" w:hAnsi="Arial" w:cs="Arial"/>
          <w:color w:val="000000" w:themeColor="text1"/>
        </w:rPr>
        <w:t>Cedersund</w:t>
      </w:r>
      <w:proofErr w:type="spellEnd"/>
      <w:r w:rsidR="0076625D" w:rsidRPr="0076625D">
        <w:rPr>
          <w:rFonts w:ascii="Arial" w:eastAsia="Arial" w:hAnsi="Arial" w:cs="Arial"/>
          <w:color w:val="000000" w:themeColor="text1"/>
        </w:rPr>
        <w:t xml:space="preserve"> 2020; Estes, 1979)</w:t>
      </w:r>
      <w:r w:rsidR="00A9390B">
        <w:rPr>
          <w:rFonts w:ascii="Arial" w:eastAsia="Arial" w:hAnsi="Arial" w:cs="Arial"/>
          <w:color w:val="000000" w:themeColor="text1"/>
        </w:rPr>
        <w:t>, where context and older adults’ own understandings of their loneliness, can play a part</w:t>
      </w:r>
      <w:r w:rsidR="0076625D" w:rsidRPr="0076625D">
        <w:rPr>
          <w:rFonts w:ascii="Arial" w:eastAsia="Arial" w:hAnsi="Arial" w:cs="Arial"/>
          <w:color w:val="000000" w:themeColor="text1"/>
        </w:rPr>
        <w:t>.</w:t>
      </w:r>
      <w:r w:rsidR="00FA733B" w:rsidRPr="00FA733B">
        <w:rPr>
          <w:rFonts w:ascii="Arial" w:eastAsia="Arial" w:hAnsi="Arial" w:cs="Arial"/>
          <w:color w:val="000000" w:themeColor="text1"/>
        </w:rPr>
        <w:t xml:space="preserve"> </w:t>
      </w:r>
    </w:p>
    <w:p w14:paraId="2DFF07F8" w14:textId="07508B86" w:rsidR="00A80235" w:rsidRPr="00A80235" w:rsidRDefault="00A80235" w:rsidP="2745FE33">
      <w:pPr>
        <w:rPr>
          <w:rFonts w:ascii="Arial" w:eastAsia="Arial" w:hAnsi="Arial" w:cs="Arial"/>
          <w:color w:val="000000" w:themeColor="text1"/>
          <w:lang w:val="en-US"/>
        </w:rPr>
      </w:pPr>
      <w:r w:rsidRPr="00A80235">
        <w:rPr>
          <w:rFonts w:ascii="Arial" w:eastAsia="Arial" w:hAnsi="Arial" w:cs="Arial"/>
          <w:color w:val="000000" w:themeColor="text1"/>
          <w:lang w:val="en-US"/>
        </w:rPr>
        <w:t xml:space="preserve">By </w:t>
      </w:r>
      <w:r w:rsidR="00CA6368">
        <w:rPr>
          <w:rFonts w:ascii="Arial" w:eastAsia="Arial" w:hAnsi="Arial" w:cs="Arial"/>
          <w:color w:val="000000" w:themeColor="text1"/>
          <w:lang w:val="en-US"/>
        </w:rPr>
        <w:t xml:space="preserve">attempting to map, </w:t>
      </w:r>
      <w:r w:rsidR="004C7161">
        <w:rPr>
          <w:rFonts w:ascii="Arial" w:eastAsia="Arial" w:hAnsi="Arial" w:cs="Arial"/>
          <w:color w:val="000000" w:themeColor="text1"/>
          <w:lang w:val="en-US"/>
        </w:rPr>
        <w:t>describ</w:t>
      </w:r>
      <w:r w:rsidR="00CA6368">
        <w:rPr>
          <w:rFonts w:ascii="Arial" w:eastAsia="Arial" w:hAnsi="Arial" w:cs="Arial"/>
          <w:color w:val="000000" w:themeColor="text1"/>
          <w:lang w:val="en-US"/>
        </w:rPr>
        <w:t xml:space="preserve">e and thematize </w:t>
      </w:r>
      <w:r w:rsidR="004C7161">
        <w:rPr>
          <w:rFonts w:ascii="Arial" w:eastAsia="Arial" w:hAnsi="Arial" w:cs="Arial"/>
          <w:color w:val="000000" w:themeColor="text1"/>
          <w:lang w:val="en-US"/>
        </w:rPr>
        <w:t xml:space="preserve">the available research in this area, we can know on the one hand, if and in what way older adults in LTCs experience loneliness in this context, and concurrently, also how </w:t>
      </w:r>
      <w:r w:rsidRPr="00A80235">
        <w:rPr>
          <w:rFonts w:ascii="Arial" w:eastAsia="Arial" w:hAnsi="Arial" w:cs="Arial"/>
          <w:color w:val="000000" w:themeColor="text1"/>
          <w:lang w:val="en-US"/>
        </w:rPr>
        <w:t xml:space="preserve">loneliness research </w:t>
      </w:r>
      <w:r w:rsidR="00D77070">
        <w:rPr>
          <w:rFonts w:ascii="Arial" w:eastAsia="Arial" w:hAnsi="Arial" w:cs="Arial"/>
          <w:color w:val="000000" w:themeColor="text1"/>
          <w:lang w:val="en-US"/>
        </w:rPr>
        <w:t>frames</w:t>
      </w:r>
      <w:r w:rsidR="004C7161">
        <w:rPr>
          <w:rFonts w:ascii="Arial" w:eastAsia="Arial" w:hAnsi="Arial" w:cs="Arial"/>
          <w:color w:val="000000" w:themeColor="text1"/>
          <w:lang w:val="en-US"/>
        </w:rPr>
        <w:t xml:space="preserve"> the problem of</w:t>
      </w:r>
      <w:r w:rsidRPr="00A80235">
        <w:rPr>
          <w:rFonts w:ascii="Arial" w:eastAsia="Arial" w:hAnsi="Arial" w:cs="Arial"/>
          <w:color w:val="000000" w:themeColor="text1"/>
          <w:lang w:val="en-US"/>
        </w:rPr>
        <w:t xml:space="preserve"> loneliness in </w:t>
      </w:r>
      <w:r w:rsidR="004C7161">
        <w:rPr>
          <w:rFonts w:ascii="Arial" w:eastAsia="Arial" w:hAnsi="Arial" w:cs="Arial"/>
          <w:color w:val="000000" w:themeColor="text1"/>
          <w:lang w:val="en-US"/>
        </w:rPr>
        <w:t>LTCs.</w:t>
      </w:r>
      <w:r w:rsidR="000C3589">
        <w:rPr>
          <w:rFonts w:ascii="Arial" w:eastAsia="Arial" w:hAnsi="Arial" w:cs="Arial"/>
          <w:color w:val="000000" w:themeColor="text1"/>
          <w:lang w:val="en-US"/>
        </w:rPr>
        <w:t xml:space="preserve"> By focusing on the older LTC residents’ own experiences, one </w:t>
      </w:r>
      <w:r w:rsidR="009A6495">
        <w:rPr>
          <w:rFonts w:ascii="Arial" w:eastAsia="Arial" w:hAnsi="Arial" w:cs="Arial"/>
          <w:color w:val="000000" w:themeColor="text1"/>
          <w:lang w:val="en-US"/>
        </w:rPr>
        <w:t xml:space="preserve">would also be able to engage in a broader discussion in loneliness research, about which understandings </w:t>
      </w:r>
      <w:r w:rsidRPr="00A80235">
        <w:rPr>
          <w:rFonts w:ascii="Arial" w:eastAsia="Arial" w:hAnsi="Arial" w:cs="Arial"/>
          <w:color w:val="000000" w:themeColor="text1"/>
          <w:lang w:val="en-US"/>
        </w:rPr>
        <w:t xml:space="preserve">loneliness tend to be in focus, and which experiences of loneliness are missed. </w:t>
      </w:r>
      <w:r w:rsidR="000B6840">
        <w:rPr>
          <w:rFonts w:ascii="Arial" w:eastAsia="Arial" w:hAnsi="Arial" w:cs="Arial"/>
          <w:color w:val="000000" w:themeColor="text1"/>
          <w:lang w:val="en-US"/>
        </w:rPr>
        <w:t xml:space="preserve">With this as a background, </w:t>
      </w:r>
      <w:r w:rsidR="001A44F9">
        <w:rPr>
          <w:rFonts w:ascii="Arial" w:eastAsia="Arial" w:hAnsi="Arial" w:cs="Arial"/>
          <w:color w:val="000000" w:themeColor="text1"/>
          <w:lang w:val="en-US"/>
        </w:rPr>
        <w:t>we</w:t>
      </w:r>
      <w:r w:rsidR="00F71493">
        <w:rPr>
          <w:rFonts w:ascii="Arial" w:eastAsia="Arial" w:hAnsi="Arial" w:cs="Arial"/>
          <w:color w:val="000000" w:themeColor="text1"/>
          <w:lang w:val="en-US"/>
        </w:rPr>
        <w:t xml:space="preserve"> designed</w:t>
      </w:r>
      <w:r w:rsidR="001A44F9">
        <w:rPr>
          <w:rFonts w:ascii="Arial" w:eastAsia="Arial" w:hAnsi="Arial" w:cs="Arial"/>
          <w:color w:val="000000" w:themeColor="text1"/>
          <w:lang w:val="en-US"/>
        </w:rPr>
        <w:t xml:space="preserve"> a scoping review</w:t>
      </w:r>
      <w:r w:rsidR="00F71493">
        <w:rPr>
          <w:rFonts w:ascii="Arial" w:eastAsia="Arial" w:hAnsi="Arial" w:cs="Arial"/>
          <w:color w:val="000000" w:themeColor="text1"/>
          <w:lang w:val="en-US"/>
        </w:rPr>
        <w:t>. Below is the protocol for our review:</w:t>
      </w:r>
    </w:p>
    <w:p w14:paraId="0726D925" w14:textId="77777777" w:rsidR="00A80235" w:rsidRDefault="00A80235" w:rsidP="2745FE33">
      <w:pPr>
        <w:rPr>
          <w:rFonts w:ascii="Arial" w:eastAsia="Arial" w:hAnsi="Arial" w:cs="Arial"/>
          <w:color w:val="000000" w:themeColor="text1"/>
        </w:rPr>
      </w:pPr>
    </w:p>
    <w:p w14:paraId="4FCC3307" w14:textId="47D71F8E" w:rsidR="006C2D4B" w:rsidRPr="005E04FE" w:rsidRDefault="006C2D4B" w:rsidP="006C2D4B">
      <w:pPr>
        <w:pStyle w:val="Heading1"/>
        <w:rPr>
          <w:rFonts w:ascii="Arial" w:hAnsi="Arial" w:cs="Arial"/>
        </w:rPr>
      </w:pPr>
      <w:r w:rsidRPr="37ABFFD0">
        <w:rPr>
          <w:rFonts w:ascii="Arial" w:hAnsi="Arial" w:cs="Arial"/>
        </w:rPr>
        <w:t xml:space="preserve">Review </w:t>
      </w:r>
      <w:proofErr w:type="gramStart"/>
      <w:r w:rsidRPr="37ABFFD0">
        <w:rPr>
          <w:rFonts w:ascii="Arial" w:hAnsi="Arial" w:cs="Arial"/>
        </w:rPr>
        <w:t>question</w:t>
      </w:r>
      <w:proofErr w:type="gramEnd"/>
    </w:p>
    <w:p w14:paraId="67CE73C0" w14:textId="57385565" w:rsidR="006C2D4B" w:rsidRPr="00D60C9D" w:rsidRDefault="006C2D4B" w:rsidP="37ABFFD0">
      <w:pPr>
        <w:spacing w:beforeAutospacing="1" w:afterAutospacing="1"/>
        <w:rPr>
          <w:rFonts w:ascii="Arial" w:hAnsi="Arial" w:cs="Arial"/>
        </w:rPr>
      </w:pPr>
      <w:bookmarkStart w:id="0" w:name="_Hlk116025338"/>
      <w:r w:rsidRPr="2745FE33">
        <w:rPr>
          <w:rFonts w:ascii="Arial" w:hAnsi="Arial" w:cs="Arial"/>
          <w:color w:val="000000" w:themeColor="text1"/>
        </w:rPr>
        <w:t xml:space="preserve">How do older </w:t>
      </w:r>
      <w:r w:rsidR="00FB09D6" w:rsidRPr="2745FE33">
        <w:rPr>
          <w:rFonts w:ascii="Arial" w:hAnsi="Arial" w:cs="Arial"/>
          <w:color w:val="000000" w:themeColor="text1"/>
        </w:rPr>
        <w:t>residents in long-term care facilities describe their experience of loneliness and social isolation</w:t>
      </w:r>
      <w:r w:rsidR="0FF97133" w:rsidRPr="2745FE33">
        <w:rPr>
          <w:rFonts w:ascii="Arial" w:hAnsi="Arial" w:cs="Arial"/>
          <w:color w:val="000000" w:themeColor="text1"/>
        </w:rPr>
        <w:t xml:space="preserve"> in scientific literature</w:t>
      </w:r>
      <w:r w:rsidR="00FB09D6" w:rsidRPr="2745FE33">
        <w:rPr>
          <w:rFonts w:ascii="Arial" w:hAnsi="Arial" w:cs="Arial"/>
          <w:color w:val="000000" w:themeColor="text1"/>
        </w:rPr>
        <w:t>?</w:t>
      </w:r>
      <w:bookmarkEnd w:id="0"/>
    </w:p>
    <w:p w14:paraId="7C4C05C6" w14:textId="3FE08E63" w:rsidR="006C2D4B" w:rsidRDefault="68FA2EA0" w:rsidP="37ABFFD0">
      <w:pPr>
        <w:pStyle w:val="Heading1"/>
        <w:rPr>
          <w:rFonts w:ascii="Arial" w:hAnsi="Arial" w:cs="Arial"/>
        </w:rPr>
      </w:pPr>
      <w:r w:rsidRPr="37ABFFD0">
        <w:rPr>
          <w:rFonts w:ascii="Arial" w:hAnsi="Arial" w:cs="Arial"/>
        </w:rPr>
        <w:t>Inclusion</w:t>
      </w:r>
      <w:r w:rsidR="006C2D4B" w:rsidRPr="37ABFFD0">
        <w:rPr>
          <w:rFonts w:ascii="Arial" w:hAnsi="Arial" w:cs="Arial"/>
        </w:rPr>
        <w:t xml:space="preserve"> criteri</w:t>
      </w:r>
      <w:r w:rsidR="7513FE28" w:rsidRPr="37ABFFD0">
        <w:rPr>
          <w:rFonts w:ascii="Arial" w:hAnsi="Arial" w:cs="Arial"/>
        </w:rPr>
        <w:t>a</w:t>
      </w:r>
    </w:p>
    <w:p w14:paraId="09F804E3" w14:textId="212C09B3" w:rsidR="006C2D4B" w:rsidRDefault="5BD028F8" w:rsidP="37ABFFD0">
      <w:pPr>
        <w:pStyle w:val="Heading3"/>
        <w:rPr>
          <w:highlight w:val="yellow"/>
        </w:rPr>
      </w:pPr>
      <w:r w:rsidRPr="37ABFFD0">
        <w:rPr>
          <w:rFonts w:ascii="Arial" w:hAnsi="Arial" w:cs="Arial"/>
        </w:rPr>
        <w:t>Types of Source</w:t>
      </w:r>
      <w:r w:rsidRPr="37ABFFD0">
        <w:rPr>
          <w:rFonts w:ascii="Arial" w:hAnsi="Arial" w:cs="Arial"/>
          <w:color w:val="auto"/>
        </w:rPr>
        <w:t>s</w:t>
      </w:r>
    </w:p>
    <w:p w14:paraId="58478417" w14:textId="65E4B22F" w:rsidR="006C2D4B" w:rsidRPr="006025A7" w:rsidRDefault="5BD028F8" w:rsidP="006C2D4B">
      <w:pPr>
        <w:spacing w:beforeAutospacing="1" w:afterAutospacing="1"/>
        <w:rPr>
          <w:rFonts w:ascii="Arial" w:hAnsi="Arial" w:cs="Arial"/>
        </w:rPr>
      </w:pPr>
      <w:r w:rsidRPr="7A1FA12C">
        <w:rPr>
          <w:rFonts w:ascii="Arial" w:hAnsi="Arial" w:cs="Arial"/>
          <w:color w:val="000000" w:themeColor="text1"/>
        </w:rPr>
        <w:t xml:space="preserve">This scoping review </w:t>
      </w:r>
      <w:r w:rsidR="00A00E60">
        <w:rPr>
          <w:rFonts w:ascii="Arial" w:hAnsi="Arial" w:cs="Arial"/>
          <w:color w:val="000000" w:themeColor="text1"/>
        </w:rPr>
        <w:t xml:space="preserve">considers </w:t>
      </w:r>
      <w:r w:rsidRPr="7A1FA12C">
        <w:rPr>
          <w:rFonts w:ascii="Arial" w:hAnsi="Arial" w:cs="Arial"/>
          <w:color w:val="000000" w:themeColor="text1"/>
        </w:rPr>
        <w:t xml:space="preserve">published scientific </w:t>
      </w:r>
      <w:r w:rsidR="4F463B11" w:rsidRPr="7A1FA12C">
        <w:rPr>
          <w:rFonts w:ascii="Arial" w:hAnsi="Arial" w:cs="Arial"/>
          <w:color w:val="000000" w:themeColor="text1"/>
        </w:rPr>
        <w:t xml:space="preserve">articles </w:t>
      </w:r>
      <w:r w:rsidRPr="7A1FA12C">
        <w:rPr>
          <w:rFonts w:ascii="Arial" w:hAnsi="Arial" w:cs="Arial"/>
          <w:color w:val="000000" w:themeColor="text1"/>
        </w:rPr>
        <w:t xml:space="preserve">that report on older adults’ experiences of loneliness, using </w:t>
      </w:r>
      <w:r w:rsidR="3A8C2AC8" w:rsidRPr="7A1FA12C">
        <w:rPr>
          <w:rFonts w:ascii="Arial" w:hAnsi="Arial" w:cs="Arial"/>
          <w:color w:val="000000" w:themeColor="text1"/>
        </w:rPr>
        <w:t xml:space="preserve">qualitative </w:t>
      </w:r>
      <w:r w:rsidR="00A00E60">
        <w:rPr>
          <w:rFonts w:ascii="Arial" w:hAnsi="Arial" w:cs="Arial"/>
          <w:color w:val="000000" w:themeColor="text1"/>
        </w:rPr>
        <w:t>methods</w:t>
      </w:r>
      <w:r w:rsidRPr="7A1FA12C">
        <w:rPr>
          <w:rFonts w:ascii="Arial" w:hAnsi="Arial" w:cs="Arial"/>
          <w:color w:val="000000" w:themeColor="text1"/>
        </w:rPr>
        <w:t xml:space="preserve">. </w:t>
      </w:r>
      <w:r w:rsidR="001A598D">
        <w:rPr>
          <w:rFonts w:ascii="Arial" w:hAnsi="Arial" w:cs="Arial"/>
          <w:color w:val="000000" w:themeColor="text1"/>
        </w:rPr>
        <w:t xml:space="preserve">We have followed the JBI </w:t>
      </w:r>
      <w:r w:rsidRPr="7A1FA12C">
        <w:rPr>
          <w:rFonts w:ascii="Arial" w:hAnsi="Arial" w:cs="Arial"/>
          <w:color w:val="000000" w:themeColor="text1"/>
        </w:rPr>
        <w:t>methodology for scoping reviews.</w:t>
      </w:r>
      <w:r w:rsidR="006025A7">
        <w:rPr>
          <w:rFonts w:ascii="Arial" w:hAnsi="Arial" w:cs="Arial"/>
          <w:color w:val="000000" w:themeColor="text1"/>
        </w:rPr>
        <w:t xml:space="preserve"> To ensure that we are getting the correct material for the review, the population, </w:t>
      </w:r>
      <w:proofErr w:type="gramStart"/>
      <w:r w:rsidR="006025A7">
        <w:rPr>
          <w:rFonts w:ascii="Arial" w:hAnsi="Arial" w:cs="Arial"/>
          <w:color w:val="000000" w:themeColor="text1"/>
        </w:rPr>
        <w:t>concept</w:t>
      </w:r>
      <w:proofErr w:type="gramEnd"/>
      <w:r w:rsidR="006025A7">
        <w:rPr>
          <w:rFonts w:ascii="Arial" w:hAnsi="Arial" w:cs="Arial"/>
          <w:color w:val="000000" w:themeColor="text1"/>
        </w:rPr>
        <w:t xml:space="preserve"> and context have been discussed and decided beforehand. </w:t>
      </w:r>
      <w:r w:rsidR="006025A7">
        <w:rPr>
          <w:rFonts w:ascii="Arial" w:hAnsi="Arial" w:cs="Arial"/>
          <w:color w:val="1C1D1E"/>
          <w:shd w:val="clear" w:color="auto" w:fill="FFFFFF"/>
        </w:rPr>
        <w:t>Texts with</w:t>
      </w:r>
      <w:r w:rsidR="006C2D4B" w:rsidRPr="00696637">
        <w:rPr>
          <w:rFonts w:ascii="Arial" w:hAnsi="Arial" w:cs="Arial"/>
          <w:color w:val="1C1D1E"/>
          <w:shd w:val="clear" w:color="auto" w:fill="FFFFFF"/>
        </w:rPr>
        <w:t xml:space="preserve"> </w:t>
      </w:r>
      <w:r w:rsidR="009E099E">
        <w:rPr>
          <w:rFonts w:ascii="Arial" w:hAnsi="Arial" w:cs="Arial"/>
          <w:color w:val="1C1D1E"/>
          <w:shd w:val="clear" w:color="auto" w:fill="FFFFFF"/>
        </w:rPr>
        <w:t xml:space="preserve">participants </w:t>
      </w:r>
      <w:r w:rsidR="006025A7">
        <w:rPr>
          <w:rFonts w:ascii="Arial" w:hAnsi="Arial" w:cs="Arial"/>
          <w:color w:val="1C1D1E"/>
          <w:shd w:val="clear" w:color="auto" w:fill="FFFFFF"/>
        </w:rPr>
        <w:t xml:space="preserve">about </w:t>
      </w:r>
      <w:r w:rsidR="006C2D4B" w:rsidRPr="00696637">
        <w:rPr>
          <w:rFonts w:ascii="Arial" w:hAnsi="Arial" w:cs="Arial"/>
          <w:color w:val="1C1D1E"/>
          <w:shd w:val="clear" w:color="auto" w:fill="FFFFFF"/>
        </w:rPr>
        <w:t>6</w:t>
      </w:r>
      <w:r w:rsidR="009E099E">
        <w:rPr>
          <w:rFonts w:ascii="Arial" w:hAnsi="Arial" w:cs="Arial"/>
          <w:color w:val="1C1D1E"/>
          <w:shd w:val="clear" w:color="auto" w:fill="FFFFFF"/>
        </w:rPr>
        <w:t>0</w:t>
      </w:r>
      <w:r w:rsidR="006C2D4B" w:rsidRPr="00696637">
        <w:rPr>
          <w:rFonts w:ascii="Arial" w:hAnsi="Arial" w:cs="Arial"/>
          <w:color w:val="1C1D1E"/>
          <w:shd w:val="clear" w:color="auto" w:fill="FFFFFF"/>
        </w:rPr>
        <w:t xml:space="preserve"> years and older will be considered. </w:t>
      </w:r>
    </w:p>
    <w:p w14:paraId="4AA3516D" w14:textId="77777777" w:rsidR="006C2D4B" w:rsidRDefault="006C2D4B" w:rsidP="006C2D4B">
      <w:pPr>
        <w:pStyle w:val="Heading3"/>
      </w:pPr>
      <w:r w:rsidRPr="005E04FE">
        <w:rPr>
          <w:rFonts w:ascii="Arial" w:hAnsi="Arial" w:cs="Arial"/>
        </w:rPr>
        <w:t>Concept</w:t>
      </w:r>
      <w:r w:rsidRPr="005E04FE">
        <w:t> </w:t>
      </w:r>
    </w:p>
    <w:p w14:paraId="7677B217" w14:textId="23B672F6" w:rsidR="006C2D4B" w:rsidRPr="00696637" w:rsidRDefault="006C2D4B" w:rsidP="006C2D4B">
      <w:r w:rsidRPr="00696637">
        <w:rPr>
          <w:rFonts w:ascii="Arial" w:hAnsi="Arial" w:cs="Arial"/>
          <w:color w:val="000000"/>
        </w:rPr>
        <w:t xml:space="preserve">The concept of interest is </w:t>
      </w:r>
      <w:r w:rsidR="009E099E">
        <w:rPr>
          <w:rFonts w:ascii="Arial" w:hAnsi="Arial" w:cs="Arial"/>
          <w:color w:val="000000"/>
        </w:rPr>
        <w:t xml:space="preserve">loneliness. Social isolation is also of interest to us, as it overlaps with the loneliness concept. We wish to investigate how older adults in this context describe or experience loneliness or the effects of loneliness interventions. </w:t>
      </w:r>
      <w:r w:rsidRPr="00696637">
        <w:rPr>
          <w:rFonts w:ascii="Arial" w:hAnsi="Arial" w:cs="Arial"/>
          <w:color w:val="000000"/>
        </w:rPr>
        <w:t xml:space="preserve">Interventions </w:t>
      </w:r>
      <w:r w:rsidR="009E099E">
        <w:rPr>
          <w:rFonts w:ascii="Arial" w:hAnsi="Arial" w:cs="Arial"/>
          <w:color w:val="000000"/>
        </w:rPr>
        <w:t>or activities against loneliness that are only evaluated through quantitative surveys / scales, without the use of qualitative methods, will be excluded.</w:t>
      </w:r>
    </w:p>
    <w:p w14:paraId="68F800FB" w14:textId="77777777" w:rsidR="006C2D4B" w:rsidRPr="005A6021" w:rsidRDefault="006C2D4B" w:rsidP="006C2D4B">
      <w:pPr>
        <w:pStyle w:val="Heading3"/>
      </w:pPr>
    </w:p>
    <w:p w14:paraId="0D4A9B4B" w14:textId="77777777" w:rsidR="006C2D4B" w:rsidRPr="005E04FE" w:rsidRDefault="006C2D4B" w:rsidP="006C2D4B">
      <w:pPr>
        <w:pStyle w:val="Heading3"/>
      </w:pPr>
      <w:r w:rsidRPr="00696637">
        <w:rPr>
          <w:rFonts w:ascii="Arial" w:hAnsi="Arial" w:cs="Arial"/>
        </w:rPr>
        <w:t>Context</w:t>
      </w:r>
    </w:p>
    <w:p w14:paraId="02343443" w14:textId="3A6D5E72" w:rsidR="006C2D4B" w:rsidRPr="00696637" w:rsidRDefault="006C2D4B" w:rsidP="006C2D4B">
      <w:pPr>
        <w:rPr>
          <w:rFonts w:ascii="Arial" w:hAnsi="Arial" w:cs="Arial"/>
        </w:rPr>
      </w:pPr>
      <w:r w:rsidRPr="7A1FA12C">
        <w:rPr>
          <w:rFonts w:ascii="Arial" w:hAnsi="Arial" w:cs="Arial"/>
          <w:color w:val="000000" w:themeColor="text1"/>
        </w:rPr>
        <w:t xml:space="preserve">The context is </w:t>
      </w:r>
      <w:r w:rsidR="009E099E" w:rsidRPr="7A1FA12C">
        <w:rPr>
          <w:rFonts w:ascii="Arial" w:hAnsi="Arial" w:cs="Arial"/>
        </w:rPr>
        <w:t>long-term residential care facilities in any</w:t>
      </w:r>
      <w:r w:rsidRPr="7A1FA12C">
        <w:rPr>
          <w:rFonts w:ascii="Arial" w:hAnsi="Arial" w:cs="Arial"/>
        </w:rPr>
        <w:t xml:space="preserve"> geographical location.</w:t>
      </w:r>
      <w:r w:rsidR="009E099E" w:rsidRPr="7A1FA12C">
        <w:rPr>
          <w:rFonts w:ascii="Arial" w:hAnsi="Arial" w:cs="Arial"/>
        </w:rPr>
        <w:t xml:space="preserve"> Long-term residential care facilities are for example nursing homes, </w:t>
      </w:r>
      <w:r w:rsidR="00195F16">
        <w:rPr>
          <w:rFonts w:ascii="Arial" w:hAnsi="Arial" w:cs="Arial"/>
        </w:rPr>
        <w:t>skilled nursing facilities</w:t>
      </w:r>
      <w:r w:rsidR="009E099E" w:rsidRPr="7A1FA12C">
        <w:rPr>
          <w:rFonts w:ascii="Arial" w:hAnsi="Arial" w:cs="Arial"/>
        </w:rPr>
        <w:t>, or similar, which may or may not be needs-assessed</w:t>
      </w:r>
      <w:r w:rsidR="00195F16">
        <w:rPr>
          <w:rFonts w:ascii="Arial" w:hAnsi="Arial" w:cs="Arial"/>
        </w:rPr>
        <w:t xml:space="preserve"> housing forms</w:t>
      </w:r>
      <w:r w:rsidR="009E099E" w:rsidRPr="7A1FA12C">
        <w:rPr>
          <w:rFonts w:ascii="Arial" w:hAnsi="Arial" w:cs="Arial"/>
        </w:rPr>
        <w:t xml:space="preserve">, but where the premise of living there is the need for long-term care, social </w:t>
      </w:r>
      <w:proofErr w:type="gramStart"/>
      <w:r w:rsidR="009E099E" w:rsidRPr="7A1FA12C">
        <w:rPr>
          <w:rFonts w:ascii="Arial" w:hAnsi="Arial" w:cs="Arial"/>
        </w:rPr>
        <w:t>care</w:t>
      </w:r>
      <w:proofErr w:type="gramEnd"/>
      <w:r w:rsidR="009E099E" w:rsidRPr="7A1FA12C">
        <w:rPr>
          <w:rFonts w:ascii="Arial" w:hAnsi="Arial" w:cs="Arial"/>
        </w:rPr>
        <w:t xml:space="preserve"> and medical care. Texts that are about hospices</w:t>
      </w:r>
      <w:r w:rsidR="00152B31">
        <w:rPr>
          <w:rFonts w:ascii="Arial" w:hAnsi="Arial" w:cs="Arial"/>
        </w:rPr>
        <w:t>, halfway houses</w:t>
      </w:r>
      <w:r w:rsidR="009E099E" w:rsidRPr="7A1FA12C">
        <w:rPr>
          <w:rFonts w:ascii="Arial" w:hAnsi="Arial" w:cs="Arial"/>
        </w:rPr>
        <w:t xml:space="preserve"> or hospitals </w:t>
      </w:r>
      <w:r w:rsidR="00366F16">
        <w:rPr>
          <w:rFonts w:ascii="Arial" w:hAnsi="Arial" w:cs="Arial"/>
        </w:rPr>
        <w:t>are</w:t>
      </w:r>
      <w:r w:rsidR="007274F0" w:rsidRPr="7A1FA12C">
        <w:rPr>
          <w:rFonts w:ascii="Arial" w:hAnsi="Arial" w:cs="Arial"/>
        </w:rPr>
        <w:t xml:space="preserve"> excluded</w:t>
      </w:r>
      <w:r w:rsidR="0061482B">
        <w:rPr>
          <w:rFonts w:ascii="Arial" w:hAnsi="Arial" w:cs="Arial"/>
        </w:rPr>
        <w:t xml:space="preserve"> as these are more institutional in nature and </w:t>
      </w:r>
      <w:r w:rsidR="00366F16">
        <w:rPr>
          <w:rFonts w:ascii="Arial" w:hAnsi="Arial" w:cs="Arial"/>
        </w:rPr>
        <w:t>we are interested in the long-term residential care facility</w:t>
      </w:r>
      <w:r w:rsidR="00152B31">
        <w:rPr>
          <w:rFonts w:ascii="Arial" w:hAnsi="Arial" w:cs="Arial"/>
        </w:rPr>
        <w:t xml:space="preserve"> as a housing form.</w:t>
      </w:r>
    </w:p>
    <w:p w14:paraId="7E0FEB87" w14:textId="71E1F474" w:rsidR="006C2D4B" w:rsidRPr="00645CF2" w:rsidRDefault="006C2D4B" w:rsidP="37ABFFD0">
      <w:pPr>
        <w:spacing w:beforeAutospacing="1" w:afterAutospacing="1"/>
        <w:rPr>
          <w:rFonts w:ascii="Arial" w:hAnsi="Arial" w:cs="Arial"/>
        </w:rPr>
      </w:pPr>
    </w:p>
    <w:p w14:paraId="0B9B4D10" w14:textId="5620135B" w:rsidR="006C2D4B" w:rsidRPr="00645CF2" w:rsidRDefault="327F4246" w:rsidP="37ABFFD0">
      <w:pPr>
        <w:pStyle w:val="Heading3"/>
        <w:spacing w:beforeAutospacing="1" w:afterAutospacing="1"/>
        <w:rPr>
          <w:rFonts w:ascii="Arial" w:hAnsi="Arial" w:cs="Arial"/>
        </w:rPr>
      </w:pPr>
      <w:r w:rsidRPr="37ABFFD0">
        <w:rPr>
          <w:rFonts w:ascii="Arial" w:hAnsi="Arial" w:cs="Arial"/>
        </w:rPr>
        <w:lastRenderedPageBreak/>
        <w:t>Methods</w:t>
      </w:r>
    </w:p>
    <w:p w14:paraId="0266E174" w14:textId="70C20EA1" w:rsidR="006C2D4B" w:rsidRPr="00645CF2" w:rsidRDefault="2B9D4B3F" w:rsidP="37ABFFD0">
      <w:pPr>
        <w:pStyle w:val="Heading3"/>
        <w:rPr>
          <w:rFonts w:ascii="Arial" w:hAnsi="Arial" w:cs="Arial"/>
        </w:rPr>
      </w:pPr>
      <w:r>
        <w:t>Databases</w:t>
      </w:r>
    </w:p>
    <w:p w14:paraId="7340DB54" w14:textId="77777777" w:rsidR="000E7C29" w:rsidRDefault="097890EA" w:rsidP="003805BA">
      <w:pPr>
        <w:pStyle w:val="Heading3"/>
        <w:spacing w:beforeAutospacing="1" w:afterAutospacing="1"/>
        <w:rPr>
          <w:rFonts w:ascii="Arial" w:hAnsi="Arial" w:cs="Arial"/>
          <w:color w:val="auto"/>
          <w:sz w:val="22"/>
          <w:szCs w:val="22"/>
        </w:rPr>
      </w:pPr>
      <w:r w:rsidRPr="7A1FA12C">
        <w:rPr>
          <w:rFonts w:ascii="Arial" w:hAnsi="Arial" w:cs="Arial"/>
          <w:color w:val="000000" w:themeColor="text1"/>
          <w:sz w:val="22"/>
          <w:szCs w:val="22"/>
        </w:rPr>
        <w:t>Databases within both medical fields a</w:t>
      </w:r>
      <w:r w:rsidRPr="7A1FA12C">
        <w:rPr>
          <w:rFonts w:ascii="Arial" w:hAnsi="Arial" w:cs="Arial"/>
          <w:color w:val="auto"/>
          <w:sz w:val="22"/>
          <w:szCs w:val="22"/>
        </w:rPr>
        <w:t xml:space="preserve">nd social science were searched for articles. The databases included were: </w:t>
      </w:r>
      <w:proofErr w:type="spellStart"/>
      <w:r w:rsidR="405672A2" w:rsidRPr="7A1FA12C">
        <w:rPr>
          <w:rFonts w:ascii="Arial" w:hAnsi="Arial" w:cs="Arial"/>
          <w:color w:val="auto"/>
          <w:sz w:val="22"/>
          <w:szCs w:val="22"/>
        </w:rPr>
        <w:t>Pubmed</w:t>
      </w:r>
      <w:proofErr w:type="spellEnd"/>
      <w:r w:rsidRPr="7A1FA12C">
        <w:rPr>
          <w:rFonts w:ascii="Arial" w:hAnsi="Arial" w:cs="Arial"/>
          <w:color w:val="auto"/>
          <w:sz w:val="22"/>
          <w:szCs w:val="22"/>
        </w:rPr>
        <w:t xml:space="preserve">, </w:t>
      </w:r>
      <w:proofErr w:type="spellStart"/>
      <w:r w:rsidRPr="7A1FA12C">
        <w:rPr>
          <w:rFonts w:ascii="Arial" w:hAnsi="Arial" w:cs="Arial"/>
          <w:color w:val="auto"/>
          <w:sz w:val="22"/>
          <w:szCs w:val="22"/>
        </w:rPr>
        <w:t>Cinahl</w:t>
      </w:r>
      <w:proofErr w:type="spellEnd"/>
      <w:r w:rsidRPr="7A1FA12C">
        <w:rPr>
          <w:rFonts w:ascii="Arial" w:hAnsi="Arial" w:cs="Arial"/>
          <w:color w:val="auto"/>
          <w:sz w:val="22"/>
          <w:szCs w:val="22"/>
        </w:rPr>
        <w:t xml:space="preserve"> (</w:t>
      </w:r>
      <w:proofErr w:type="spellStart"/>
      <w:r w:rsidRPr="7A1FA12C">
        <w:rPr>
          <w:rFonts w:ascii="Arial" w:hAnsi="Arial" w:cs="Arial"/>
          <w:color w:val="auto"/>
          <w:sz w:val="22"/>
          <w:szCs w:val="22"/>
        </w:rPr>
        <w:t>Ebsco</w:t>
      </w:r>
      <w:proofErr w:type="spellEnd"/>
      <w:r w:rsidRPr="7A1FA12C">
        <w:rPr>
          <w:rFonts w:ascii="Arial" w:hAnsi="Arial" w:cs="Arial"/>
          <w:color w:val="auto"/>
          <w:sz w:val="22"/>
          <w:szCs w:val="22"/>
        </w:rPr>
        <w:t>), Scopus, PsycINFO</w:t>
      </w:r>
      <w:r w:rsidR="36B3BBE3" w:rsidRPr="7A1FA12C">
        <w:rPr>
          <w:rFonts w:ascii="Arial" w:hAnsi="Arial" w:cs="Arial"/>
          <w:color w:val="auto"/>
          <w:sz w:val="22"/>
          <w:szCs w:val="22"/>
        </w:rPr>
        <w:t>, MEDLINE</w:t>
      </w:r>
      <w:r w:rsidR="193190C6" w:rsidRPr="7A1FA12C">
        <w:rPr>
          <w:rFonts w:ascii="Arial" w:hAnsi="Arial" w:cs="Arial"/>
          <w:color w:val="auto"/>
          <w:sz w:val="22"/>
          <w:szCs w:val="22"/>
        </w:rPr>
        <w:t>, AMED</w:t>
      </w:r>
      <w:r w:rsidR="2312615D" w:rsidRPr="7A1FA12C">
        <w:rPr>
          <w:rFonts w:ascii="Arial" w:hAnsi="Arial" w:cs="Arial"/>
          <w:color w:val="auto"/>
          <w:sz w:val="22"/>
          <w:szCs w:val="22"/>
        </w:rPr>
        <w:t>, Web of Science Core Collection</w:t>
      </w:r>
      <w:r w:rsidR="000E7C29">
        <w:rPr>
          <w:rFonts w:ascii="Arial" w:hAnsi="Arial" w:cs="Arial"/>
          <w:color w:val="auto"/>
          <w:sz w:val="22"/>
          <w:szCs w:val="22"/>
        </w:rPr>
        <w:t xml:space="preserve"> and Academic Search Complete. We limited the search from 2013 onwards and included articles in </w:t>
      </w:r>
      <w:r w:rsidRPr="7A1FA12C">
        <w:rPr>
          <w:rFonts w:ascii="Arial" w:hAnsi="Arial" w:cs="Arial"/>
          <w:color w:val="auto"/>
          <w:sz w:val="22"/>
          <w:szCs w:val="22"/>
        </w:rPr>
        <w:t xml:space="preserve">English and Scandinavian languages. </w:t>
      </w:r>
    </w:p>
    <w:p w14:paraId="7A563C02" w14:textId="77777777" w:rsidR="002A7FDF" w:rsidRDefault="00E73E53" w:rsidP="37ABFFD0">
      <w:pPr>
        <w:spacing w:beforeAutospacing="1" w:afterAutospacing="1"/>
        <w:rPr>
          <w:rFonts w:ascii="Arial" w:hAnsi="Arial" w:cs="Arial"/>
          <w:color w:val="1C1D1E"/>
          <w:shd w:val="clear" w:color="auto" w:fill="FFFFFF"/>
        </w:rPr>
      </w:pPr>
      <w:r w:rsidRPr="37ABFFD0">
        <w:rPr>
          <w:rFonts w:ascii="Arial" w:hAnsi="Arial" w:cs="Arial"/>
          <w:color w:val="000000" w:themeColor="text1"/>
        </w:rPr>
        <w:t xml:space="preserve">Our search terms are described in </w:t>
      </w:r>
      <w:r w:rsidR="1B5F46D5" w:rsidRPr="37ABFFD0">
        <w:rPr>
          <w:rFonts w:ascii="Arial" w:hAnsi="Arial" w:cs="Arial"/>
          <w:color w:val="000000" w:themeColor="text1"/>
        </w:rPr>
        <w:t>the Appendix</w:t>
      </w:r>
      <w:r w:rsidRPr="37ABFFD0">
        <w:rPr>
          <w:rFonts w:ascii="Arial" w:hAnsi="Arial" w:cs="Arial"/>
          <w:color w:val="000000" w:themeColor="text1"/>
        </w:rPr>
        <w:t xml:space="preserve">. </w:t>
      </w:r>
      <w:r w:rsidR="006C2D4B" w:rsidRPr="37ABFFD0">
        <w:rPr>
          <w:rFonts w:ascii="Arial" w:hAnsi="Arial" w:cs="Arial"/>
        </w:rPr>
        <w:t>The words contained in the titles and abstracts of relevant articles, and the key words used to describe the articles w</w:t>
      </w:r>
      <w:r w:rsidRPr="37ABFFD0">
        <w:rPr>
          <w:rFonts w:ascii="Arial" w:hAnsi="Arial" w:cs="Arial"/>
        </w:rPr>
        <w:t>ill be</w:t>
      </w:r>
      <w:r w:rsidR="006C2D4B" w:rsidRPr="37ABFFD0">
        <w:rPr>
          <w:rFonts w:ascii="Arial" w:hAnsi="Arial" w:cs="Arial"/>
        </w:rPr>
        <w:t xml:space="preserve"> used </w:t>
      </w:r>
      <w:r w:rsidRPr="37ABFFD0">
        <w:rPr>
          <w:rFonts w:ascii="Arial" w:hAnsi="Arial" w:cs="Arial"/>
        </w:rPr>
        <w:t xml:space="preserve">in the </w:t>
      </w:r>
      <w:r w:rsidR="00FD6C2D">
        <w:rPr>
          <w:rFonts w:ascii="Arial" w:hAnsi="Arial" w:cs="Arial"/>
        </w:rPr>
        <w:t xml:space="preserve">first part of the </w:t>
      </w:r>
      <w:r w:rsidRPr="37ABFFD0">
        <w:rPr>
          <w:rFonts w:ascii="Arial" w:hAnsi="Arial" w:cs="Arial"/>
        </w:rPr>
        <w:t>search strategy</w:t>
      </w:r>
      <w:r w:rsidR="00FD6C2D">
        <w:rPr>
          <w:rFonts w:ascii="Arial" w:hAnsi="Arial" w:cs="Arial"/>
        </w:rPr>
        <w:t>, and words contained at any part of the article were used in the second part of the search strategy</w:t>
      </w:r>
      <w:r w:rsidR="6D4AF820" w:rsidRPr="37ABFFD0">
        <w:rPr>
          <w:rFonts w:ascii="Arial" w:hAnsi="Arial" w:cs="Arial"/>
        </w:rPr>
        <w:t>.</w:t>
      </w:r>
      <w:r w:rsidR="006C2D4B" w:rsidRPr="37ABFFD0">
        <w:rPr>
          <w:rFonts w:ascii="Arial" w:hAnsi="Arial" w:cs="Arial"/>
          <w:color w:val="000000" w:themeColor="text1"/>
        </w:rPr>
        <w:t xml:space="preserve"> </w:t>
      </w:r>
      <w:r w:rsidR="006C2D4B" w:rsidRPr="37ABFFD0">
        <w:rPr>
          <w:rFonts w:ascii="Arial" w:hAnsi="Arial" w:cs="Arial"/>
        </w:rPr>
        <w:t>The search strategy combine</w:t>
      </w:r>
      <w:r w:rsidR="00321419" w:rsidRPr="37ABFFD0">
        <w:rPr>
          <w:rFonts w:ascii="Arial" w:hAnsi="Arial" w:cs="Arial"/>
        </w:rPr>
        <w:t>s</w:t>
      </w:r>
      <w:r w:rsidR="006C2D4B" w:rsidRPr="37ABFFD0">
        <w:rPr>
          <w:rFonts w:ascii="Arial" w:hAnsi="Arial" w:cs="Arial"/>
        </w:rPr>
        <w:t xml:space="preserve"> concept (</w:t>
      </w:r>
      <w:r w:rsidR="00321419" w:rsidRPr="37ABFFD0">
        <w:rPr>
          <w:rFonts w:ascii="Arial" w:hAnsi="Arial" w:cs="Arial"/>
        </w:rPr>
        <w:t>loneliness, social isolation</w:t>
      </w:r>
      <w:r w:rsidR="006C2D4B" w:rsidRPr="37ABFFD0">
        <w:rPr>
          <w:rFonts w:ascii="Arial" w:hAnsi="Arial" w:cs="Arial"/>
        </w:rPr>
        <w:t>), population (</w:t>
      </w:r>
      <w:r w:rsidR="00321419" w:rsidRPr="37ABFFD0">
        <w:rPr>
          <w:rFonts w:ascii="Arial" w:hAnsi="Arial" w:cs="Arial"/>
        </w:rPr>
        <w:t>age</w:t>
      </w:r>
      <w:r w:rsidR="006C2D4B" w:rsidRPr="37ABFFD0">
        <w:rPr>
          <w:rFonts w:ascii="Arial" w:hAnsi="Arial" w:cs="Arial"/>
        </w:rPr>
        <w:t>), context (</w:t>
      </w:r>
      <w:r w:rsidR="00321419" w:rsidRPr="37ABFFD0">
        <w:rPr>
          <w:rFonts w:ascii="Arial" w:hAnsi="Arial" w:cs="Arial"/>
        </w:rPr>
        <w:t>long-term residential care facilities</w:t>
      </w:r>
      <w:r w:rsidR="006C2D4B" w:rsidRPr="37ABFFD0">
        <w:rPr>
          <w:rFonts w:ascii="Arial" w:hAnsi="Arial" w:cs="Arial"/>
        </w:rPr>
        <w:t>) and study design (qualitative research) (Appendix 1a).</w:t>
      </w:r>
      <w:r w:rsidR="00A159F5" w:rsidRPr="37ABFFD0">
        <w:rPr>
          <w:rFonts w:ascii="Arial" w:hAnsi="Arial" w:cs="Arial"/>
        </w:rPr>
        <w:t xml:space="preserve"> The reference list of the sources will be screened for additional studies not already capture</w:t>
      </w:r>
      <w:r w:rsidR="00FD6C2D">
        <w:rPr>
          <w:rFonts w:ascii="Arial" w:hAnsi="Arial" w:cs="Arial"/>
        </w:rPr>
        <w:t>d</w:t>
      </w:r>
      <w:r w:rsidR="00A159F5" w:rsidRPr="37ABFFD0">
        <w:rPr>
          <w:rFonts w:ascii="Arial" w:hAnsi="Arial" w:cs="Arial"/>
        </w:rPr>
        <w:t xml:space="preserve"> in our search.</w:t>
      </w:r>
      <w:r w:rsidR="00FD6C2D">
        <w:rPr>
          <w:rFonts w:ascii="Arial" w:hAnsi="Arial" w:cs="Arial"/>
        </w:rPr>
        <w:t xml:space="preserve"> Google Scholar will also be screened for additional studies not already captured in our search</w:t>
      </w:r>
      <w:r w:rsidR="002A7FDF">
        <w:rPr>
          <w:rFonts w:ascii="Arial" w:hAnsi="Arial" w:cs="Arial"/>
        </w:rPr>
        <w:t>.</w:t>
      </w:r>
    </w:p>
    <w:p w14:paraId="0BB91968" w14:textId="56CDAEDF" w:rsidR="7A1FA12C" w:rsidRPr="002A7FDF" w:rsidRDefault="0045195D" w:rsidP="7A1FA12C">
      <w:pPr>
        <w:spacing w:beforeAutospacing="1" w:afterAutospacing="1"/>
        <w:rPr>
          <w:rFonts w:ascii="Arial" w:hAnsi="Arial" w:cs="Arial"/>
          <w:color w:val="1C1D1E"/>
          <w:shd w:val="clear" w:color="auto" w:fill="FFFFFF"/>
        </w:rPr>
      </w:pPr>
      <w:r w:rsidRPr="7A1FA12C">
        <w:rPr>
          <w:rFonts w:ascii="Arial" w:hAnsi="Arial" w:cs="Arial"/>
          <w:color w:val="000000" w:themeColor="text1"/>
        </w:rPr>
        <w:t>All</w:t>
      </w:r>
      <w:r w:rsidR="006C2D4B" w:rsidRPr="7A1FA12C">
        <w:rPr>
          <w:rFonts w:ascii="Arial" w:hAnsi="Arial" w:cs="Arial"/>
          <w:color w:val="000000" w:themeColor="text1"/>
        </w:rPr>
        <w:t xml:space="preserve"> identified </w:t>
      </w:r>
      <w:r w:rsidRPr="7A1FA12C">
        <w:rPr>
          <w:rFonts w:ascii="Arial" w:hAnsi="Arial" w:cs="Arial"/>
          <w:color w:val="000000" w:themeColor="text1"/>
        </w:rPr>
        <w:t>sources</w:t>
      </w:r>
      <w:r w:rsidR="006C2D4B" w:rsidRPr="7A1FA12C">
        <w:rPr>
          <w:rFonts w:ascii="Arial" w:hAnsi="Arial" w:cs="Arial"/>
          <w:color w:val="000000" w:themeColor="text1"/>
        </w:rPr>
        <w:t xml:space="preserve"> </w:t>
      </w:r>
      <w:r w:rsidRPr="7A1FA12C">
        <w:rPr>
          <w:rFonts w:ascii="Arial" w:hAnsi="Arial" w:cs="Arial"/>
          <w:color w:val="000000" w:themeColor="text1"/>
        </w:rPr>
        <w:t>w</w:t>
      </w:r>
      <w:r w:rsidR="622BFFF0" w:rsidRPr="7A1FA12C">
        <w:rPr>
          <w:rFonts w:ascii="Arial" w:hAnsi="Arial" w:cs="Arial"/>
          <w:color w:val="000000" w:themeColor="text1"/>
        </w:rPr>
        <w:t>ere</w:t>
      </w:r>
      <w:r w:rsidRPr="7A1FA12C">
        <w:rPr>
          <w:rFonts w:ascii="Arial" w:hAnsi="Arial" w:cs="Arial"/>
          <w:color w:val="000000" w:themeColor="text1"/>
        </w:rPr>
        <w:t xml:space="preserve"> </w:t>
      </w:r>
      <w:r w:rsidR="006C2D4B" w:rsidRPr="7A1FA12C">
        <w:rPr>
          <w:rFonts w:ascii="Arial" w:hAnsi="Arial" w:cs="Arial"/>
          <w:color w:val="000000" w:themeColor="text1"/>
        </w:rPr>
        <w:t>collated and uploaded into a citation management system Rayyan</w:t>
      </w:r>
      <w:r w:rsidR="002A7FDF">
        <w:rPr>
          <w:rFonts w:ascii="Arial" w:hAnsi="Arial" w:cs="Arial"/>
          <w:color w:val="000000" w:themeColor="text1"/>
        </w:rPr>
        <w:t>,</w:t>
      </w:r>
      <w:r w:rsidR="006C2D4B" w:rsidRPr="7A1FA12C">
        <w:rPr>
          <w:rFonts w:ascii="Arial" w:hAnsi="Arial" w:cs="Arial"/>
          <w:color w:val="000000" w:themeColor="text1"/>
        </w:rPr>
        <w:t xml:space="preserve"> and duplicates</w:t>
      </w:r>
      <w:r w:rsidRPr="7A1FA12C">
        <w:rPr>
          <w:rFonts w:ascii="Arial" w:hAnsi="Arial" w:cs="Arial"/>
          <w:color w:val="000000" w:themeColor="text1"/>
        </w:rPr>
        <w:t xml:space="preserve"> w</w:t>
      </w:r>
      <w:r w:rsidR="566F3F87" w:rsidRPr="7A1FA12C">
        <w:rPr>
          <w:rFonts w:ascii="Arial" w:hAnsi="Arial" w:cs="Arial"/>
          <w:color w:val="000000" w:themeColor="text1"/>
        </w:rPr>
        <w:t>ere</w:t>
      </w:r>
      <w:r w:rsidR="73DA5D14" w:rsidRPr="7A1FA12C">
        <w:rPr>
          <w:rFonts w:ascii="Arial" w:hAnsi="Arial" w:cs="Arial"/>
          <w:color w:val="000000" w:themeColor="text1"/>
        </w:rPr>
        <w:t xml:space="preserve"> </w:t>
      </w:r>
      <w:r w:rsidR="006C2D4B" w:rsidRPr="7A1FA12C">
        <w:rPr>
          <w:rFonts w:ascii="Arial" w:hAnsi="Arial" w:cs="Arial"/>
          <w:color w:val="000000" w:themeColor="text1"/>
        </w:rPr>
        <w:t xml:space="preserve">removed. </w:t>
      </w:r>
    </w:p>
    <w:p w14:paraId="09568664" w14:textId="10D32BFF" w:rsidR="38E5D8AA" w:rsidRDefault="38E5D8AA" w:rsidP="37ABFFD0">
      <w:pPr>
        <w:pStyle w:val="Heading3"/>
      </w:pPr>
      <w:r>
        <w:t xml:space="preserve">Study inclusion and data </w:t>
      </w:r>
      <w:proofErr w:type="gramStart"/>
      <w:r>
        <w:t>extraction</w:t>
      </w:r>
      <w:proofErr w:type="gramEnd"/>
    </w:p>
    <w:p w14:paraId="44F3058D" w14:textId="3F364225" w:rsidR="002A7FDF" w:rsidRPr="008A42A4" w:rsidRDefault="002A7FDF" w:rsidP="37ABFFD0">
      <w:pPr>
        <w:spacing w:beforeAutospacing="1" w:afterAutospacing="1"/>
        <w:rPr>
          <w:rFonts w:ascii="Arial" w:hAnsi="Arial" w:cs="Arial"/>
          <w:i/>
          <w:iCs/>
        </w:rPr>
      </w:pPr>
      <w:r w:rsidRPr="008A42A4">
        <w:rPr>
          <w:rFonts w:ascii="Arial" w:hAnsi="Arial" w:cs="Arial"/>
          <w:i/>
          <w:iCs/>
        </w:rPr>
        <w:t>This part is ongoing.</w:t>
      </w:r>
    </w:p>
    <w:p w14:paraId="2F511C77" w14:textId="57914A12" w:rsidR="00FF4F2B" w:rsidRPr="00036543" w:rsidRDefault="00324C8A" w:rsidP="37ABFFD0">
      <w:pPr>
        <w:spacing w:beforeAutospacing="1" w:afterAutospacing="1"/>
        <w:rPr>
          <w:rFonts w:ascii="Arial" w:hAnsi="Arial" w:cs="Arial"/>
        </w:rPr>
      </w:pPr>
      <w:r>
        <w:rPr>
          <w:rFonts w:ascii="Arial" w:hAnsi="Arial" w:cs="Arial"/>
        </w:rPr>
        <w:t xml:space="preserve">Members of the research team are independently screening the articles against </w:t>
      </w:r>
      <w:r w:rsidR="006C2D4B" w:rsidRPr="37ABFFD0">
        <w:rPr>
          <w:rFonts w:ascii="Arial" w:hAnsi="Arial" w:cs="Arial"/>
          <w:color w:val="000000" w:themeColor="text1"/>
        </w:rPr>
        <w:t>the inclusion and exclusion criteria for the review</w:t>
      </w:r>
      <w:r>
        <w:rPr>
          <w:rFonts w:ascii="Arial" w:hAnsi="Arial" w:cs="Arial"/>
        </w:rPr>
        <w:t xml:space="preserve">. </w:t>
      </w:r>
      <w:r w:rsidR="0045195D" w:rsidRPr="37ABFFD0">
        <w:rPr>
          <w:rFonts w:ascii="Arial" w:hAnsi="Arial" w:cs="Arial"/>
        </w:rPr>
        <w:t>Disagreements will be</w:t>
      </w:r>
      <w:r w:rsidR="006C2D4B" w:rsidRPr="37ABFFD0">
        <w:rPr>
          <w:rFonts w:ascii="Arial" w:hAnsi="Arial" w:cs="Arial"/>
        </w:rPr>
        <w:t xml:space="preserve"> resolved by discussion and exclusion criteria </w:t>
      </w:r>
      <w:r>
        <w:rPr>
          <w:rFonts w:ascii="Arial" w:hAnsi="Arial" w:cs="Arial"/>
        </w:rPr>
        <w:t xml:space="preserve">could be </w:t>
      </w:r>
      <w:r w:rsidR="006C2D4B" w:rsidRPr="37ABFFD0">
        <w:rPr>
          <w:rFonts w:ascii="Arial" w:hAnsi="Arial" w:cs="Arial"/>
        </w:rPr>
        <w:t>modified as necessary.</w:t>
      </w:r>
      <w:r w:rsidR="00036543">
        <w:rPr>
          <w:rFonts w:ascii="Arial" w:hAnsi="Arial" w:cs="Arial"/>
        </w:rPr>
        <w:t xml:space="preserve"> </w:t>
      </w:r>
      <w:r>
        <w:rPr>
          <w:rFonts w:ascii="Arial" w:hAnsi="Arial" w:cs="Arial"/>
        </w:rPr>
        <w:t>A</w:t>
      </w:r>
      <w:r w:rsidR="00A86A6E">
        <w:rPr>
          <w:rFonts w:ascii="Arial" w:hAnsi="Arial" w:cs="Arial"/>
        </w:rPr>
        <w:t>bstracts of a</w:t>
      </w:r>
      <w:r>
        <w:rPr>
          <w:rFonts w:ascii="Arial" w:hAnsi="Arial" w:cs="Arial"/>
        </w:rPr>
        <w:t>rticles that have not been excluded after discussi</w:t>
      </w:r>
      <w:r w:rsidR="00A86A6E">
        <w:rPr>
          <w:rFonts w:ascii="Arial" w:hAnsi="Arial" w:cs="Arial"/>
        </w:rPr>
        <w:t>on will be read by all members of the research team again to further define</w:t>
      </w:r>
      <w:r w:rsidR="006C2D4B" w:rsidRPr="007454B9">
        <w:rPr>
          <w:rFonts w:ascii="Arial" w:hAnsi="Arial" w:cs="Arial"/>
          <w:color w:val="212121"/>
          <w:shd w:val="clear" w:color="auto" w:fill="FFFFFF"/>
        </w:rPr>
        <w:t xml:space="preserve"> the eligibility of each article. </w:t>
      </w:r>
      <w:r w:rsidR="00036543">
        <w:rPr>
          <w:rFonts w:ascii="Arial" w:hAnsi="Arial" w:cs="Arial"/>
        </w:rPr>
        <w:t xml:space="preserve"> </w:t>
      </w:r>
      <w:r w:rsidR="00A86A6E">
        <w:rPr>
          <w:rFonts w:ascii="Arial" w:hAnsi="Arial" w:cs="Arial"/>
          <w:color w:val="212121"/>
          <w:shd w:val="clear" w:color="auto" w:fill="FFFFFF"/>
        </w:rPr>
        <w:t>T</w:t>
      </w:r>
      <w:r w:rsidR="006C2D4B" w:rsidRPr="007454B9">
        <w:rPr>
          <w:rFonts w:ascii="Arial" w:hAnsi="Arial" w:cs="Arial"/>
          <w:color w:val="212121"/>
          <w:shd w:val="clear" w:color="auto" w:fill="FFFFFF"/>
        </w:rPr>
        <w:t xml:space="preserve">he relevant articles </w:t>
      </w:r>
      <w:r w:rsidR="00A86A6E">
        <w:rPr>
          <w:rFonts w:ascii="Arial" w:hAnsi="Arial" w:cs="Arial"/>
          <w:color w:val="212121"/>
          <w:shd w:val="clear" w:color="auto" w:fill="FFFFFF"/>
        </w:rPr>
        <w:t xml:space="preserve">will then be </w:t>
      </w:r>
      <w:r w:rsidR="006C2D4B" w:rsidRPr="007454B9">
        <w:rPr>
          <w:rFonts w:ascii="Arial" w:hAnsi="Arial" w:cs="Arial"/>
          <w:color w:val="000000"/>
        </w:rPr>
        <w:t>retrieved in full</w:t>
      </w:r>
      <w:r w:rsidR="006C2D4B" w:rsidRPr="007454B9">
        <w:rPr>
          <w:rFonts w:ascii="Arial" w:hAnsi="Arial" w:cs="Arial"/>
          <w:color w:val="212121"/>
          <w:shd w:val="clear" w:color="auto" w:fill="FFFFFF"/>
        </w:rPr>
        <w:t xml:space="preserve"> </w:t>
      </w:r>
      <w:r w:rsidR="006C2D4B" w:rsidRPr="007454B9">
        <w:rPr>
          <w:rFonts w:ascii="Arial" w:hAnsi="Arial" w:cs="Arial"/>
          <w:color w:val="000000"/>
        </w:rPr>
        <w:t>text and assessed in detail against the inclusion and exclusion criteria</w:t>
      </w:r>
      <w:r w:rsidR="007454B9" w:rsidRPr="007454B9">
        <w:rPr>
          <w:rFonts w:ascii="Arial" w:hAnsi="Arial" w:cs="Arial"/>
          <w:color w:val="000000"/>
        </w:rPr>
        <w:t xml:space="preserve">. </w:t>
      </w:r>
      <w:r w:rsidR="006C2D4B" w:rsidRPr="007454B9">
        <w:rPr>
          <w:rFonts w:ascii="Arial" w:hAnsi="Arial" w:cs="Arial"/>
          <w:color w:val="000000"/>
        </w:rPr>
        <w:t xml:space="preserve">Reasons for exclusion of texts </w:t>
      </w:r>
      <w:r w:rsidR="00036543">
        <w:rPr>
          <w:rFonts w:ascii="Arial" w:hAnsi="Arial" w:cs="Arial"/>
          <w:color w:val="000000"/>
        </w:rPr>
        <w:t xml:space="preserve">at this stage will also be </w:t>
      </w:r>
      <w:r w:rsidR="006C2D4B" w:rsidRPr="007454B9">
        <w:rPr>
          <w:rFonts w:ascii="Arial" w:hAnsi="Arial" w:cs="Arial"/>
          <w:color w:val="000000"/>
        </w:rPr>
        <w:t xml:space="preserve">recorded and reported in the scoping review. </w:t>
      </w:r>
      <w:r w:rsidR="006C2D4B" w:rsidRPr="37ABFFD0">
        <w:rPr>
          <w:rFonts w:ascii="Arial" w:hAnsi="Arial" w:cs="Arial"/>
          <w:color w:val="000000" w:themeColor="text1"/>
        </w:rPr>
        <w:t>The result of the searches and the study inclusion process will be reported in full in the final scoping review</w:t>
      </w:r>
      <w:r w:rsidR="007269C0" w:rsidRPr="37ABFFD0">
        <w:rPr>
          <w:rFonts w:ascii="Arial" w:hAnsi="Arial" w:cs="Arial"/>
          <w:color w:val="000000" w:themeColor="text1"/>
        </w:rPr>
        <w:t>, which will include a PRISMA diagram of included studies</w:t>
      </w:r>
      <w:r w:rsidR="007454B9" w:rsidRPr="37ABFFD0">
        <w:rPr>
          <w:rFonts w:ascii="Arial" w:hAnsi="Arial" w:cs="Arial"/>
          <w:color w:val="000000" w:themeColor="text1"/>
        </w:rPr>
        <w:t>.</w:t>
      </w:r>
    </w:p>
    <w:p w14:paraId="4E0ACFA3" w14:textId="3937A92A" w:rsidR="00FF4F2B" w:rsidRPr="00FF4F2B" w:rsidRDefault="00036543" w:rsidP="37ABFFD0">
      <w:pPr>
        <w:spacing w:beforeAutospacing="1" w:afterAutospacing="1"/>
        <w:rPr>
          <w:rFonts w:ascii="Arial" w:hAnsi="Arial" w:cs="Arial"/>
          <w:color w:val="000000" w:themeColor="text1"/>
        </w:rPr>
      </w:pPr>
      <w:r>
        <w:rPr>
          <w:rFonts w:ascii="Arial" w:hAnsi="Arial" w:cs="Arial"/>
          <w:color w:val="000000" w:themeColor="text1"/>
        </w:rPr>
        <w:t xml:space="preserve">We will extract (systematize) data in the </w:t>
      </w:r>
      <w:r w:rsidR="4D680CAC" w:rsidRPr="37ABFFD0">
        <w:rPr>
          <w:rFonts w:ascii="Arial" w:hAnsi="Arial" w:cs="Arial"/>
          <w:color w:val="000000" w:themeColor="text1"/>
        </w:rPr>
        <w:t>included texts in the scoping review. Th</w:t>
      </w:r>
      <w:r>
        <w:rPr>
          <w:rFonts w:ascii="Arial" w:hAnsi="Arial" w:cs="Arial"/>
          <w:color w:val="000000" w:themeColor="text1"/>
        </w:rPr>
        <w:t xml:space="preserve">is </w:t>
      </w:r>
      <w:r w:rsidR="4D680CAC" w:rsidRPr="37ABFFD0">
        <w:rPr>
          <w:rFonts w:ascii="Arial" w:hAnsi="Arial" w:cs="Arial"/>
          <w:color w:val="000000" w:themeColor="text1"/>
        </w:rPr>
        <w:t>data will include age</w:t>
      </w:r>
      <w:r>
        <w:rPr>
          <w:rFonts w:ascii="Arial" w:hAnsi="Arial" w:cs="Arial"/>
          <w:color w:val="000000" w:themeColor="text1"/>
        </w:rPr>
        <w:t xml:space="preserve"> and </w:t>
      </w:r>
      <w:r w:rsidR="4D680CAC" w:rsidRPr="37ABFFD0">
        <w:rPr>
          <w:rFonts w:ascii="Arial" w:hAnsi="Arial" w:cs="Arial"/>
          <w:color w:val="000000" w:themeColor="text1"/>
        </w:rPr>
        <w:t>gender</w:t>
      </w:r>
      <w:r>
        <w:rPr>
          <w:rFonts w:ascii="Arial" w:hAnsi="Arial" w:cs="Arial"/>
          <w:color w:val="000000" w:themeColor="text1"/>
        </w:rPr>
        <w:t xml:space="preserve"> of the participants, the form of long-term residential care facility</w:t>
      </w:r>
      <w:r w:rsidR="4D680CAC" w:rsidRPr="37ABFFD0">
        <w:rPr>
          <w:rFonts w:ascii="Arial" w:hAnsi="Arial" w:cs="Arial"/>
          <w:color w:val="000000" w:themeColor="text1"/>
        </w:rPr>
        <w:t xml:space="preserve">, study methods (e.g. interviews, focus groups) and key findings relevant to the review </w:t>
      </w:r>
      <w:r w:rsidR="4D680CAC" w:rsidRPr="37ABFFD0">
        <w:rPr>
          <w:rFonts w:ascii="Arial" w:hAnsi="Arial" w:cs="Arial"/>
        </w:rPr>
        <w:t xml:space="preserve">question. According to the JBI method guidelines for scoping review, </w:t>
      </w:r>
      <w:r w:rsidR="4D680CAC" w:rsidRPr="37ABFFD0">
        <w:rPr>
          <w:rFonts w:ascii="Arial" w:hAnsi="Arial" w:cs="Arial"/>
          <w:color w:val="000000" w:themeColor="text1"/>
        </w:rPr>
        <w:t xml:space="preserve">a quality appraisal of the included texts </w:t>
      </w:r>
      <w:proofErr w:type="gramStart"/>
      <w:r w:rsidR="4D680CAC" w:rsidRPr="37ABFFD0">
        <w:rPr>
          <w:rFonts w:ascii="Arial" w:hAnsi="Arial" w:cs="Arial"/>
          <w:color w:val="000000" w:themeColor="text1"/>
        </w:rPr>
        <w:t>is</w:t>
      </w:r>
      <w:proofErr w:type="gramEnd"/>
      <w:r w:rsidR="4D680CAC" w:rsidRPr="37ABFFD0">
        <w:rPr>
          <w:rFonts w:ascii="Arial" w:hAnsi="Arial" w:cs="Arial"/>
          <w:color w:val="000000" w:themeColor="text1"/>
        </w:rPr>
        <w:t xml:space="preserve"> not required.</w:t>
      </w:r>
    </w:p>
    <w:p w14:paraId="6DC72AF1" w14:textId="5123427C" w:rsidR="00FF4F2B" w:rsidRPr="00FF4F2B" w:rsidRDefault="00994F01" w:rsidP="37ABFFD0">
      <w:pPr>
        <w:pStyle w:val="Heading3"/>
      </w:pPr>
      <w:r>
        <w:rPr>
          <w:rFonts w:ascii="Arial" w:hAnsi="Arial" w:cs="Arial"/>
        </w:rPr>
        <w:t>Presentation of r</w:t>
      </w:r>
      <w:r w:rsidR="00C03C16" w:rsidRPr="37ABFFD0">
        <w:rPr>
          <w:rFonts w:ascii="Arial" w:hAnsi="Arial" w:cs="Arial"/>
        </w:rPr>
        <w:t>esults</w:t>
      </w:r>
    </w:p>
    <w:p w14:paraId="2BDC6471" w14:textId="317999B5" w:rsidR="37ABFFD0" w:rsidRDefault="37ABFFD0" w:rsidP="37ABFFD0"/>
    <w:p w14:paraId="2D563D30" w14:textId="31942C6D" w:rsidR="006C2D4B" w:rsidRDefault="006C2D4B" w:rsidP="006C2D4B">
      <w:pPr>
        <w:rPr>
          <w:rFonts w:ascii="Arial" w:hAnsi="Arial" w:cs="Arial"/>
        </w:rPr>
      </w:pPr>
      <w:r w:rsidRPr="7A1FA12C">
        <w:rPr>
          <w:rFonts w:ascii="Arial" w:hAnsi="Arial" w:cs="Arial"/>
        </w:rPr>
        <w:t xml:space="preserve">The </w:t>
      </w:r>
      <w:r w:rsidR="008A42A4">
        <w:rPr>
          <w:rFonts w:ascii="Arial" w:hAnsi="Arial" w:cs="Arial"/>
        </w:rPr>
        <w:t xml:space="preserve">included texts will first </w:t>
      </w:r>
      <w:r w:rsidRPr="7A1FA12C">
        <w:rPr>
          <w:rFonts w:ascii="Arial" w:hAnsi="Arial" w:cs="Arial"/>
        </w:rPr>
        <w:t xml:space="preserve">be descriptively summarised (e.g. year published, type of design, aim, </w:t>
      </w:r>
      <w:r w:rsidR="008A42A4">
        <w:rPr>
          <w:rFonts w:ascii="Arial" w:hAnsi="Arial" w:cs="Arial"/>
        </w:rPr>
        <w:t xml:space="preserve">country of </w:t>
      </w:r>
      <w:r w:rsidRPr="7A1FA12C">
        <w:rPr>
          <w:rFonts w:ascii="Arial" w:hAnsi="Arial" w:cs="Arial"/>
        </w:rPr>
        <w:t>origin)</w:t>
      </w:r>
      <w:r w:rsidR="008A42A4">
        <w:rPr>
          <w:rFonts w:ascii="Arial" w:hAnsi="Arial" w:cs="Arial"/>
        </w:rPr>
        <w:t>. We will then identify themes that answer our review questio</w:t>
      </w:r>
      <w:r w:rsidR="004E512B">
        <w:rPr>
          <w:rFonts w:ascii="Arial" w:hAnsi="Arial" w:cs="Arial"/>
        </w:rPr>
        <w:t>ns, and any knowledge gaps in the literature</w:t>
      </w:r>
      <w:r w:rsidRPr="7A1FA12C">
        <w:rPr>
          <w:rFonts w:ascii="Arial" w:hAnsi="Arial" w:cs="Arial"/>
        </w:rPr>
        <w:t xml:space="preserve">. Tables and figures will visualise the findings and a PRISMA flow diagram will be used to illustrate the search and inclusion process. </w:t>
      </w:r>
    </w:p>
    <w:p w14:paraId="704F664B" w14:textId="5F28C0FE" w:rsidR="0044655B" w:rsidRDefault="0044655B" w:rsidP="006C2D4B">
      <w:pPr>
        <w:rPr>
          <w:rFonts w:ascii="Arial" w:hAnsi="Arial" w:cs="Arial"/>
          <w:i/>
          <w:iCs/>
        </w:rPr>
      </w:pPr>
      <w:r w:rsidRPr="0044655B">
        <w:rPr>
          <w:rFonts w:ascii="Arial" w:hAnsi="Arial" w:cs="Arial"/>
          <w:i/>
          <w:iCs/>
        </w:rPr>
        <w:t xml:space="preserve">Here is the description of the search </w:t>
      </w:r>
      <w:proofErr w:type="gramStart"/>
      <w:r w:rsidRPr="0044655B">
        <w:rPr>
          <w:rFonts w:ascii="Arial" w:hAnsi="Arial" w:cs="Arial"/>
          <w:i/>
          <w:iCs/>
        </w:rPr>
        <w:t>at the moment</w:t>
      </w:r>
      <w:proofErr w:type="gramEnd"/>
      <w:r w:rsidRPr="0044655B">
        <w:rPr>
          <w:rFonts w:ascii="Arial" w:hAnsi="Arial" w:cs="Arial"/>
          <w:i/>
          <w:iCs/>
        </w:rPr>
        <w:t>:</w:t>
      </w:r>
    </w:p>
    <w:p w14:paraId="0BAE62F2" w14:textId="243CF886" w:rsidR="00495BCD" w:rsidRDefault="00495BCD" w:rsidP="006C2D4B">
      <w:pPr>
        <w:rPr>
          <w:rFonts w:ascii="Arial" w:hAnsi="Arial" w:cs="Arial"/>
        </w:rPr>
      </w:pPr>
      <w:r>
        <w:rPr>
          <w:rFonts w:ascii="Arial" w:hAnsi="Arial" w:cs="Arial"/>
        </w:rPr>
        <w:lastRenderedPageBreak/>
        <w:t>After conducting the search according to the search strategy, we ended up with 1915 articles.</w:t>
      </w:r>
    </w:p>
    <w:p w14:paraId="05CF6877" w14:textId="00DF5F08" w:rsidR="00495BCD" w:rsidRDefault="00495BCD" w:rsidP="006C2D4B">
      <w:pPr>
        <w:rPr>
          <w:rFonts w:ascii="Arial" w:hAnsi="Arial" w:cs="Arial"/>
        </w:rPr>
      </w:pPr>
      <w:r>
        <w:rPr>
          <w:rFonts w:ascii="Arial" w:hAnsi="Arial" w:cs="Arial"/>
        </w:rPr>
        <w:t xml:space="preserve">After removing duplicates, we ended up with </w:t>
      </w:r>
      <w:r w:rsidR="00B11A4E">
        <w:rPr>
          <w:rFonts w:ascii="Arial" w:hAnsi="Arial" w:cs="Arial"/>
        </w:rPr>
        <w:t>554 articles.</w:t>
      </w:r>
    </w:p>
    <w:p w14:paraId="7607C658" w14:textId="5D015CCB" w:rsidR="00B11A4E" w:rsidRDefault="00B11A4E" w:rsidP="006C2D4B">
      <w:pPr>
        <w:rPr>
          <w:rFonts w:ascii="Arial" w:hAnsi="Arial" w:cs="Arial"/>
        </w:rPr>
      </w:pPr>
      <w:r>
        <w:rPr>
          <w:rFonts w:ascii="Arial" w:hAnsi="Arial" w:cs="Arial"/>
        </w:rPr>
        <w:t>We are in the process of screening the articles</w:t>
      </w:r>
      <w:r w:rsidR="000C0B8D">
        <w:rPr>
          <w:rFonts w:ascii="Arial" w:hAnsi="Arial" w:cs="Arial"/>
        </w:rPr>
        <w:t>. Articles in languages other than English and Scandinavian languages have been removed. Review articles, study protocols and theses have been removed.</w:t>
      </w:r>
    </w:p>
    <w:p w14:paraId="11E2AFFC" w14:textId="4BB9A504" w:rsidR="000C0B8D" w:rsidRPr="00495BCD" w:rsidRDefault="000C0B8D" w:rsidP="006C2D4B">
      <w:pPr>
        <w:rPr>
          <w:rFonts w:ascii="Arial" w:hAnsi="Arial" w:cs="Arial"/>
        </w:rPr>
      </w:pPr>
      <w:r>
        <w:rPr>
          <w:rFonts w:ascii="Arial" w:hAnsi="Arial" w:cs="Arial"/>
        </w:rPr>
        <w:t xml:space="preserve">See Appendix for exclusion reasons. </w:t>
      </w:r>
    </w:p>
    <w:p w14:paraId="197ADBA8" w14:textId="77777777" w:rsidR="0044655B" w:rsidRPr="00260FE9" w:rsidRDefault="0044655B" w:rsidP="006C2D4B">
      <w:pPr>
        <w:rPr>
          <w:rFonts w:ascii="Fira Sans" w:hAnsi="Fira Sans"/>
          <w:color w:val="333333"/>
          <w:shd w:val="clear" w:color="auto" w:fill="FFFFFF"/>
        </w:rPr>
      </w:pPr>
    </w:p>
    <w:p w14:paraId="00206ACD" w14:textId="40BE7617" w:rsidR="006C2D4B" w:rsidRPr="005E04FE" w:rsidRDefault="006C2D4B" w:rsidP="004E512B">
      <w:pPr>
        <w:rPr>
          <w:rFonts w:ascii="Arial" w:hAnsi="Arial" w:cs="Arial"/>
          <w:i/>
          <w:iCs/>
        </w:rPr>
      </w:pPr>
      <w:r>
        <w:br w:type="page"/>
      </w:r>
    </w:p>
    <w:p w14:paraId="040426DB" w14:textId="6E26CB92" w:rsidR="37ABFFD0" w:rsidRDefault="006C2D4B" w:rsidP="2745FE33">
      <w:pPr>
        <w:pStyle w:val="Heading1"/>
        <w:spacing w:line="257" w:lineRule="auto"/>
      </w:pPr>
      <w:r w:rsidRPr="2745FE33">
        <w:rPr>
          <w:rFonts w:ascii="Arial" w:hAnsi="Arial" w:cs="Arial"/>
        </w:rPr>
        <w:lastRenderedPageBreak/>
        <w:t>References</w:t>
      </w:r>
      <w:r w:rsidR="00211036">
        <w:rPr>
          <w:rFonts w:ascii="Arial" w:hAnsi="Arial" w:cs="Arial"/>
        </w:rPr>
        <w:t xml:space="preserve"> – not yet complete</w:t>
      </w:r>
    </w:p>
    <w:p w14:paraId="53A74B1F" w14:textId="14354028" w:rsidR="37ABFFD0" w:rsidRDefault="0DD48CDF" w:rsidP="2745FE33">
      <w:pPr>
        <w:spacing w:line="257" w:lineRule="auto"/>
        <w:rPr>
          <w:rFonts w:ascii="Arial" w:eastAsia="Arial" w:hAnsi="Arial" w:cs="Arial"/>
        </w:rPr>
      </w:pPr>
      <w:r w:rsidRPr="2745FE33">
        <w:rPr>
          <w:rFonts w:ascii="Arial" w:eastAsia="Arial" w:hAnsi="Arial" w:cs="Arial"/>
          <w:color w:val="000000" w:themeColor="text1"/>
          <w:lang w:val="en-US"/>
        </w:rPr>
        <w:t xml:space="preserve">Boamah, et al. (2021). </w:t>
      </w:r>
      <w:r w:rsidRPr="2745FE33">
        <w:rPr>
          <w:rFonts w:ascii="Arial" w:eastAsia="Arial" w:hAnsi="Arial" w:cs="Arial"/>
          <w:color w:val="000000" w:themeColor="text1"/>
        </w:rPr>
        <w:t xml:space="preserve">Social isolation among older adults in long-term care: A scoping review. J Aging and Health, 33(7-8), 618-632. </w:t>
      </w:r>
      <w:r w:rsidR="37ABFFD0">
        <w:br/>
      </w:r>
      <w:r w:rsidRPr="2745FE33">
        <w:rPr>
          <w:rFonts w:ascii="Arial" w:eastAsia="Arial" w:hAnsi="Arial" w:cs="Arial"/>
          <w:color w:val="000000" w:themeColor="text1"/>
        </w:rPr>
        <w:t xml:space="preserve">Börjesson, U. &amp; Torgé, C.J. (2021). “They say this is a home”. The challenge of “home” in residential care settings for old and young. J. </w:t>
      </w:r>
      <w:proofErr w:type="spellStart"/>
      <w:r w:rsidRPr="2745FE33">
        <w:rPr>
          <w:rFonts w:ascii="Arial" w:eastAsia="Arial" w:hAnsi="Arial" w:cs="Arial"/>
          <w:color w:val="000000" w:themeColor="text1"/>
        </w:rPr>
        <w:t>Hous</w:t>
      </w:r>
      <w:proofErr w:type="spellEnd"/>
      <w:r w:rsidRPr="2745FE33">
        <w:rPr>
          <w:rFonts w:ascii="Arial" w:eastAsia="Arial" w:hAnsi="Arial" w:cs="Arial"/>
          <w:color w:val="000000" w:themeColor="text1"/>
        </w:rPr>
        <w:t xml:space="preserve">. Built Environ. </w:t>
      </w:r>
      <w:proofErr w:type="spellStart"/>
      <w:r w:rsidRPr="2745FE33">
        <w:rPr>
          <w:rFonts w:ascii="Arial" w:eastAsia="Arial" w:hAnsi="Arial" w:cs="Arial"/>
          <w:color w:val="000000" w:themeColor="text1"/>
        </w:rPr>
        <w:t>doi</w:t>
      </w:r>
      <w:proofErr w:type="spellEnd"/>
      <w:r w:rsidRPr="2745FE33">
        <w:rPr>
          <w:rFonts w:ascii="Arial" w:eastAsia="Arial" w:hAnsi="Arial" w:cs="Arial"/>
          <w:color w:val="000000" w:themeColor="text1"/>
        </w:rPr>
        <w:t xml:space="preserve">: </w:t>
      </w:r>
      <w:hyperlink r:id="rId10">
        <w:r w:rsidRPr="2745FE33">
          <w:rPr>
            <w:rStyle w:val="Hyperlink"/>
            <w:rFonts w:ascii="Arial" w:eastAsia="Arial" w:hAnsi="Arial" w:cs="Arial"/>
          </w:rPr>
          <w:t>https://doi.org/10.1007/s10901-021-09877-2</w:t>
        </w:r>
      </w:hyperlink>
    </w:p>
    <w:p w14:paraId="09E29DEA" w14:textId="754CC1AE" w:rsidR="0DD48CDF" w:rsidRDefault="0DD48CDF" w:rsidP="2745FE33">
      <w:pPr>
        <w:spacing w:line="257" w:lineRule="auto"/>
        <w:rPr>
          <w:rFonts w:ascii="Arial" w:eastAsia="Arial" w:hAnsi="Arial" w:cs="Arial"/>
        </w:rPr>
      </w:pPr>
      <w:r w:rsidRPr="2745FE33">
        <w:rPr>
          <w:rFonts w:ascii="Arial" w:eastAsia="Arial" w:hAnsi="Arial" w:cs="Arial"/>
          <w:color w:val="000000" w:themeColor="text1"/>
        </w:rPr>
        <w:t>Gardiner, et al. (2020). What is the prevalence of loneliness amongst older people living in residential and nursing care homes? A systematic review and meta-analysis. Age and ageing, 49(5), 748-757.</w:t>
      </w:r>
    </w:p>
    <w:p w14:paraId="5322CBB4" w14:textId="3C1413AA" w:rsidR="37ABFFD0" w:rsidRDefault="4497B637" w:rsidP="2745FE33">
      <w:pPr>
        <w:rPr>
          <w:rFonts w:ascii="Arial" w:eastAsia="Arial" w:hAnsi="Arial" w:cs="Arial"/>
        </w:rPr>
      </w:pPr>
      <w:r w:rsidRPr="2745FE33">
        <w:rPr>
          <w:rFonts w:ascii="Arial" w:eastAsia="Arial" w:hAnsi="Arial" w:cs="Arial"/>
        </w:rPr>
        <w:t xml:space="preserve">Berger, P. L. &amp; </w:t>
      </w:r>
      <w:proofErr w:type="spellStart"/>
      <w:r w:rsidRPr="2745FE33">
        <w:rPr>
          <w:rFonts w:ascii="Arial" w:eastAsia="Arial" w:hAnsi="Arial" w:cs="Arial"/>
        </w:rPr>
        <w:t>Luckmann</w:t>
      </w:r>
      <w:proofErr w:type="spellEnd"/>
      <w:r w:rsidRPr="2745FE33">
        <w:rPr>
          <w:rFonts w:ascii="Arial" w:eastAsia="Arial" w:hAnsi="Arial" w:cs="Arial"/>
        </w:rPr>
        <w:t>, T. (1966). The social construction of reality: A treatise in the sociology of knowledge. London: Penguin Books.</w:t>
      </w:r>
      <w:r w:rsidR="37ABFFD0">
        <w:br/>
      </w:r>
      <w:r w:rsidRPr="2745FE33">
        <w:rPr>
          <w:rFonts w:ascii="Arial" w:eastAsia="Arial" w:hAnsi="Arial" w:cs="Arial"/>
        </w:rPr>
        <w:t xml:space="preserve"> Boamah, S. A., </w:t>
      </w:r>
      <w:proofErr w:type="spellStart"/>
      <w:r w:rsidRPr="2745FE33">
        <w:rPr>
          <w:rFonts w:ascii="Arial" w:eastAsia="Arial" w:hAnsi="Arial" w:cs="Arial"/>
        </w:rPr>
        <w:t>Weldrick</w:t>
      </w:r>
      <w:proofErr w:type="spellEnd"/>
      <w:r w:rsidRPr="2745FE33">
        <w:rPr>
          <w:rFonts w:ascii="Arial" w:eastAsia="Arial" w:hAnsi="Arial" w:cs="Arial"/>
        </w:rPr>
        <w:t>, R., Lee, T. S. J., &amp; Taylor, N. (2021). Social isolation among older adults in long-term care: A scoping review. Journal of Aging and Health, 33(7-8), 618-632.</w:t>
      </w:r>
      <w:r w:rsidR="37ABFFD0">
        <w:br/>
      </w:r>
      <w:r w:rsidRPr="2745FE33">
        <w:rPr>
          <w:rFonts w:ascii="Arial" w:eastAsia="Arial" w:hAnsi="Arial" w:cs="Arial"/>
        </w:rPr>
        <w:t xml:space="preserve"> Braithwaite, D. O. (2002). “Married widowhood”: Maintaining </w:t>
      </w:r>
      <w:proofErr w:type="spellStart"/>
      <w:r w:rsidRPr="2745FE33">
        <w:rPr>
          <w:rFonts w:ascii="Arial" w:eastAsia="Arial" w:hAnsi="Arial" w:cs="Arial"/>
        </w:rPr>
        <w:t>couplehood</w:t>
      </w:r>
      <w:proofErr w:type="spellEnd"/>
      <w:r w:rsidRPr="2745FE33">
        <w:rPr>
          <w:rFonts w:ascii="Arial" w:eastAsia="Arial" w:hAnsi="Arial" w:cs="Arial"/>
        </w:rPr>
        <w:t xml:space="preserve"> when one spouse is living in a nursing home. Southern Journal of Communication, 67(2), 160-179.</w:t>
      </w:r>
      <w:r w:rsidR="37ABFFD0">
        <w:br/>
      </w:r>
    </w:p>
    <w:p w14:paraId="5561A95A" w14:textId="5A50736F" w:rsidR="37ABFFD0" w:rsidRDefault="4497B637" w:rsidP="2745FE33">
      <w:pPr>
        <w:rPr>
          <w:rFonts w:ascii="Arial" w:eastAsia="Arial" w:hAnsi="Arial" w:cs="Arial"/>
          <w:u w:val="single"/>
        </w:rPr>
      </w:pPr>
      <w:r w:rsidRPr="2745FE33">
        <w:rPr>
          <w:rFonts w:ascii="Arial" w:eastAsia="Arial" w:hAnsi="Arial" w:cs="Arial"/>
        </w:rPr>
        <w:t xml:space="preserve"> Börjesson, U. &amp; Torgé, C.J. (2021). “They say this is a home”. The challenge of “home” in residential care settings for old and young. Journal of Housing and Built Environment. </w:t>
      </w:r>
      <w:proofErr w:type="spellStart"/>
      <w:r w:rsidRPr="2745FE33">
        <w:rPr>
          <w:rFonts w:ascii="Arial" w:eastAsia="Arial" w:hAnsi="Arial" w:cs="Arial"/>
        </w:rPr>
        <w:t>doi</w:t>
      </w:r>
      <w:proofErr w:type="spellEnd"/>
      <w:r w:rsidRPr="2745FE33">
        <w:rPr>
          <w:rFonts w:ascii="Arial" w:eastAsia="Arial" w:hAnsi="Arial" w:cs="Arial"/>
        </w:rPr>
        <w:t xml:space="preserve">: </w:t>
      </w:r>
      <w:hyperlink r:id="rId11">
        <w:r w:rsidRPr="2745FE33">
          <w:rPr>
            <w:rStyle w:val="Hyperlink"/>
            <w:rFonts w:ascii="Arial" w:eastAsia="Arial" w:hAnsi="Arial" w:cs="Arial"/>
            <w:color w:val="auto"/>
          </w:rPr>
          <w:t>https://doi.org/10.1007/s10901-021-09877-2</w:t>
        </w:r>
      </w:hyperlink>
    </w:p>
    <w:p w14:paraId="708A214E" w14:textId="5063BE2C" w:rsidR="37ABFFD0" w:rsidRDefault="4497B637" w:rsidP="2745FE33">
      <w:pPr>
        <w:rPr>
          <w:rFonts w:ascii="Arial" w:eastAsia="Arial" w:hAnsi="Arial" w:cs="Arial"/>
        </w:rPr>
      </w:pPr>
      <w:r w:rsidRPr="2745FE33">
        <w:rPr>
          <w:rFonts w:ascii="Arial" w:eastAsia="Arial" w:hAnsi="Arial" w:cs="Arial"/>
        </w:rPr>
        <w:t xml:space="preserve"> </w:t>
      </w:r>
      <w:r w:rsidRPr="00062C41">
        <w:rPr>
          <w:rFonts w:ascii="Arial" w:eastAsia="Arial" w:hAnsi="Arial" w:cs="Arial"/>
          <w:lang w:val="sv-SE"/>
        </w:rPr>
        <w:t xml:space="preserve">Forma, L., Aaltonen, M., </w:t>
      </w:r>
      <w:proofErr w:type="spellStart"/>
      <w:r w:rsidRPr="00062C41">
        <w:rPr>
          <w:rFonts w:ascii="Arial" w:eastAsia="Arial" w:hAnsi="Arial" w:cs="Arial"/>
          <w:lang w:val="sv-SE"/>
        </w:rPr>
        <w:t>Pulkki</w:t>
      </w:r>
      <w:proofErr w:type="spellEnd"/>
      <w:r w:rsidRPr="00062C41">
        <w:rPr>
          <w:rFonts w:ascii="Arial" w:eastAsia="Arial" w:hAnsi="Arial" w:cs="Arial"/>
          <w:lang w:val="sv-SE"/>
        </w:rPr>
        <w:t xml:space="preserve">, J., </w:t>
      </w:r>
      <w:proofErr w:type="spellStart"/>
      <w:r w:rsidRPr="00062C41">
        <w:rPr>
          <w:rFonts w:ascii="Arial" w:eastAsia="Arial" w:hAnsi="Arial" w:cs="Arial"/>
          <w:lang w:val="sv-SE"/>
        </w:rPr>
        <w:t>Raitanen</w:t>
      </w:r>
      <w:proofErr w:type="spellEnd"/>
      <w:r w:rsidRPr="00062C41">
        <w:rPr>
          <w:rFonts w:ascii="Arial" w:eastAsia="Arial" w:hAnsi="Arial" w:cs="Arial"/>
          <w:lang w:val="sv-SE"/>
        </w:rPr>
        <w:t xml:space="preserve">, J., Rissanen, P., &amp; Jylhä, M. (2017). </w:t>
      </w:r>
      <w:r w:rsidRPr="2745FE33">
        <w:rPr>
          <w:rFonts w:ascii="Arial" w:eastAsia="Arial" w:hAnsi="Arial" w:cs="Arial"/>
        </w:rPr>
        <w:t>Long-term care is increasingly concentrated in the last years of life: a change from 2000 to 2011. The European Journal of Public Health, 27(4), 665-669.</w:t>
      </w:r>
    </w:p>
    <w:p w14:paraId="34317700" w14:textId="128FA41E" w:rsidR="37ABFFD0" w:rsidRPr="00062C41" w:rsidRDefault="4497B637" w:rsidP="2745FE33">
      <w:pPr>
        <w:rPr>
          <w:rFonts w:ascii="Arial" w:eastAsia="Arial" w:hAnsi="Arial" w:cs="Arial"/>
          <w:lang w:val="sv-SE"/>
        </w:rPr>
      </w:pPr>
      <w:r w:rsidRPr="2745FE33">
        <w:rPr>
          <w:rFonts w:ascii="Arial" w:eastAsia="Arial" w:hAnsi="Arial" w:cs="Arial"/>
        </w:rPr>
        <w:t>Gardiner, C., Laud, P., Heaton, T., &amp; Gott, M. (2020). What is the prevalence of loneliness amongst older people living in residential and nursing care homes? A systematic review and meta-analysis. Age and ageing, 49(5), 748-757.</w:t>
      </w:r>
      <w:r w:rsidR="37ABFFD0">
        <w:br/>
      </w:r>
      <w:r w:rsidRPr="2745FE33">
        <w:rPr>
          <w:rFonts w:ascii="Arial" w:eastAsia="Arial" w:hAnsi="Arial" w:cs="Arial"/>
        </w:rPr>
        <w:t xml:space="preserve"> NBHW (National Board of Health and Welfare). </w:t>
      </w:r>
      <w:r w:rsidRPr="00062C41">
        <w:rPr>
          <w:rFonts w:ascii="Arial" w:eastAsia="Arial" w:hAnsi="Arial" w:cs="Arial"/>
          <w:lang w:val="sv-SE"/>
        </w:rPr>
        <w:t>(2022). Vägledning för att förhindra ofrivillig ensamhet bland äldre personer. Socialstyrelsen.</w:t>
      </w:r>
    </w:p>
    <w:p w14:paraId="457AB891" w14:textId="71D7F884" w:rsidR="37ABFFD0" w:rsidRDefault="4497B637" w:rsidP="2745FE33">
      <w:pPr>
        <w:rPr>
          <w:rFonts w:ascii="Arial" w:eastAsia="Arial" w:hAnsi="Arial" w:cs="Arial"/>
        </w:rPr>
      </w:pPr>
      <w:r w:rsidRPr="00062C41">
        <w:rPr>
          <w:rFonts w:ascii="Arial" w:eastAsia="Arial" w:hAnsi="Arial" w:cs="Arial"/>
          <w:lang w:val="sv-SE"/>
        </w:rPr>
        <w:t xml:space="preserve"> </w:t>
      </w:r>
      <w:r w:rsidRPr="2745FE33">
        <w:rPr>
          <w:rFonts w:ascii="Arial" w:eastAsia="Arial" w:hAnsi="Arial" w:cs="Arial"/>
        </w:rPr>
        <w:t xml:space="preserve">Torgé, C. J. (2020). “Being </w:t>
      </w:r>
      <w:proofErr w:type="gramStart"/>
      <w:r w:rsidRPr="2745FE33">
        <w:rPr>
          <w:rFonts w:ascii="Arial" w:eastAsia="Arial" w:hAnsi="Arial" w:cs="Arial"/>
        </w:rPr>
        <w:t>in-Between</w:t>
      </w:r>
      <w:proofErr w:type="gramEnd"/>
      <w:r w:rsidRPr="2745FE33">
        <w:rPr>
          <w:rFonts w:ascii="Arial" w:eastAsia="Arial" w:hAnsi="Arial" w:cs="Arial"/>
        </w:rPr>
        <w:t xml:space="preserve">”: Spouses That Cohabit With and Provide Care for Their Partners in Nursing Homes. Journal of Applied Gerontology, 39(4), 377–384. </w:t>
      </w:r>
      <w:hyperlink r:id="rId12">
        <w:r w:rsidRPr="2745FE33">
          <w:rPr>
            <w:rStyle w:val="Hyperlink"/>
            <w:rFonts w:ascii="Arial" w:eastAsia="Arial" w:hAnsi="Arial" w:cs="Arial"/>
            <w:color w:val="auto"/>
          </w:rPr>
          <w:t>https://doi.org/10.1177/0733464818803007</w:t>
        </w:r>
      </w:hyperlink>
      <w:r w:rsidRPr="2745FE33">
        <w:rPr>
          <w:rFonts w:ascii="Arial" w:eastAsia="Arial" w:hAnsi="Arial" w:cs="Arial"/>
        </w:rPr>
        <w:t xml:space="preserve"> </w:t>
      </w:r>
    </w:p>
    <w:p w14:paraId="1362D910" w14:textId="62FA67AE" w:rsidR="37ABFFD0" w:rsidRDefault="4497B637" w:rsidP="2745FE33">
      <w:pPr>
        <w:rPr>
          <w:rFonts w:ascii="Arial" w:eastAsia="Arial" w:hAnsi="Arial" w:cs="Arial"/>
        </w:rPr>
      </w:pPr>
      <w:r w:rsidRPr="2745FE33">
        <w:rPr>
          <w:rFonts w:ascii="Arial" w:eastAsia="Arial" w:hAnsi="Arial" w:cs="Arial"/>
        </w:rPr>
        <w:t>Törnquist, A., Andersson, M., &amp; Edberg, A. K. (2013). In search of legitimacy–registered nurses’ experience of providing palliative care in a municipal context. Scandinavian journal of caring sciences, 27(3), 651-658."</w:t>
      </w:r>
    </w:p>
    <w:p w14:paraId="6E9BA8D7" w14:textId="65A53F70" w:rsidR="37ABFFD0" w:rsidRDefault="37ABFFD0" w:rsidP="2745FE33">
      <w:pPr>
        <w:rPr>
          <w:rFonts w:ascii="Arial" w:eastAsia="Arial" w:hAnsi="Arial" w:cs="Arial"/>
        </w:rPr>
      </w:pPr>
      <w:r w:rsidRPr="2745FE33">
        <w:rPr>
          <w:rFonts w:ascii="Arial" w:eastAsia="Arial" w:hAnsi="Arial" w:cs="Arial"/>
        </w:rPr>
        <w:br w:type="page"/>
      </w:r>
    </w:p>
    <w:p w14:paraId="5FE159E8" w14:textId="77777777" w:rsidR="006C2D4B" w:rsidRPr="005E04FE" w:rsidRDefault="006C2D4B" w:rsidP="006C2D4B">
      <w:pPr>
        <w:pStyle w:val="Heading1"/>
        <w:rPr>
          <w:rFonts w:ascii="Arial" w:hAnsi="Arial" w:cs="Arial"/>
        </w:rPr>
      </w:pPr>
      <w:r w:rsidRPr="005E04FE">
        <w:rPr>
          <w:rFonts w:ascii="Arial" w:hAnsi="Arial" w:cs="Arial"/>
        </w:rPr>
        <w:lastRenderedPageBreak/>
        <w:t>Appendices</w:t>
      </w:r>
    </w:p>
    <w:p w14:paraId="35F020D0" w14:textId="40662407" w:rsidR="006C2D4B" w:rsidRDefault="006C2D4B" w:rsidP="00C76DD6">
      <w:pPr>
        <w:pStyle w:val="Heading3"/>
        <w:rPr>
          <w:rFonts w:ascii="Arial" w:hAnsi="Arial" w:cs="Arial"/>
        </w:rPr>
      </w:pPr>
      <w:r w:rsidRPr="005E04FE">
        <w:rPr>
          <w:rFonts w:ascii="Arial" w:hAnsi="Arial" w:cs="Arial"/>
        </w:rPr>
        <w:t>Appendix I: Search strategy</w:t>
      </w:r>
    </w:p>
    <w:p w14:paraId="435B1DCA" w14:textId="77777777" w:rsidR="00FD2286" w:rsidRPr="008004A3" w:rsidRDefault="00FD2286" w:rsidP="00FD2286">
      <w:pPr>
        <w:rPr>
          <w:sz w:val="20"/>
          <w:szCs w:val="20"/>
          <w:lang w:val="en-US"/>
        </w:rPr>
      </w:pPr>
      <w:r w:rsidRPr="008004A3">
        <w:rPr>
          <w:sz w:val="20"/>
          <w:szCs w:val="20"/>
          <w:lang w:val="en-US"/>
        </w:rPr>
        <w:t>AB=abstract TI=</w:t>
      </w:r>
      <w:proofErr w:type="gramStart"/>
      <w:r w:rsidRPr="008004A3">
        <w:rPr>
          <w:sz w:val="20"/>
          <w:szCs w:val="20"/>
          <w:lang w:val="en-US"/>
        </w:rPr>
        <w:t>title  N</w:t>
      </w:r>
      <w:proofErr w:type="gramEnd"/>
      <w:r w:rsidRPr="008004A3">
        <w:rPr>
          <w:sz w:val="20"/>
          <w:szCs w:val="20"/>
          <w:lang w:val="en-US"/>
        </w:rPr>
        <w:t>=near</w:t>
      </w:r>
    </w:p>
    <w:p w14:paraId="53407CB7" w14:textId="77777777" w:rsidR="00C76DD6" w:rsidRPr="00FD2286" w:rsidRDefault="00C76DD6" w:rsidP="00C76DD6">
      <w:pPr>
        <w:rPr>
          <w:lang w:val="en-US"/>
        </w:rPr>
      </w:pPr>
    </w:p>
    <w:tbl>
      <w:tblPr>
        <w:tblStyle w:val="TableGrid"/>
        <w:tblW w:w="9024" w:type="dxa"/>
        <w:tblInd w:w="-5" w:type="dxa"/>
        <w:tblLook w:val="06A0" w:firstRow="1" w:lastRow="0" w:firstColumn="1" w:lastColumn="0" w:noHBand="1" w:noVBand="1"/>
      </w:tblPr>
      <w:tblGrid>
        <w:gridCol w:w="755"/>
        <w:gridCol w:w="7546"/>
        <w:gridCol w:w="723"/>
      </w:tblGrid>
      <w:tr w:rsidR="006C2D4B" w:rsidRPr="008004A3" w14:paraId="581A3B15" w14:textId="77777777" w:rsidTr="0D583580">
        <w:trPr>
          <w:trHeight w:val="800"/>
        </w:trPr>
        <w:tc>
          <w:tcPr>
            <w:tcW w:w="755" w:type="dxa"/>
          </w:tcPr>
          <w:p w14:paraId="7C0A9279" w14:textId="77777777" w:rsidR="006C2D4B" w:rsidRPr="008004A3" w:rsidRDefault="006C2D4B" w:rsidP="00C02FD9">
            <w:pPr>
              <w:rPr>
                <w:rFonts w:cstheme="minorHAnsi"/>
                <w:sz w:val="20"/>
                <w:szCs w:val="20"/>
              </w:rPr>
            </w:pPr>
            <w:r w:rsidRPr="008004A3">
              <w:rPr>
                <w:rFonts w:cstheme="minorHAnsi"/>
                <w:sz w:val="20"/>
                <w:szCs w:val="20"/>
              </w:rPr>
              <w:t>#1</w:t>
            </w:r>
          </w:p>
        </w:tc>
        <w:tc>
          <w:tcPr>
            <w:tcW w:w="7546" w:type="dxa"/>
          </w:tcPr>
          <w:p w14:paraId="6B07BA4F" w14:textId="77F7A2F8" w:rsidR="006C2D4B" w:rsidRPr="008004A3" w:rsidRDefault="19E1AF21" w:rsidP="0D583580">
            <w:pPr>
              <w:rPr>
                <w:sz w:val="20"/>
                <w:szCs w:val="20"/>
                <w:lang w:val="en-US"/>
              </w:rPr>
            </w:pPr>
            <w:r w:rsidRPr="0D583580">
              <w:rPr>
                <w:rFonts w:eastAsia="Times New Roman"/>
                <w:color w:val="2D2D2D"/>
                <w:sz w:val="20"/>
                <w:szCs w:val="20"/>
                <w:lang w:val="en-US" w:eastAsia="sv-SE"/>
              </w:rPr>
              <w:t>AB (</w:t>
            </w:r>
            <w:proofErr w:type="spellStart"/>
            <w:r w:rsidRPr="0D583580">
              <w:rPr>
                <w:rFonts w:eastAsia="Times New Roman"/>
                <w:color w:val="2D2D2D"/>
                <w:sz w:val="20"/>
                <w:szCs w:val="20"/>
                <w:lang w:val="en-US" w:eastAsia="sv-SE"/>
              </w:rPr>
              <w:t>lonel</w:t>
            </w:r>
            <w:proofErr w:type="spellEnd"/>
            <w:r w:rsidRPr="0D583580">
              <w:rPr>
                <w:rFonts w:eastAsia="Times New Roman"/>
                <w:color w:val="2D2D2D"/>
                <w:sz w:val="20"/>
                <w:szCs w:val="20"/>
                <w:lang w:val="en-US" w:eastAsia="sv-SE"/>
              </w:rPr>
              <w:t>*</w:t>
            </w:r>
            <w:r w:rsidR="7CE0AAC6" w:rsidRPr="0D583580">
              <w:rPr>
                <w:rFonts w:eastAsia="Times New Roman"/>
                <w:color w:val="2D2D2D"/>
                <w:sz w:val="20"/>
                <w:szCs w:val="20"/>
                <w:lang w:val="en-US" w:eastAsia="sv-SE"/>
              </w:rPr>
              <w:t xml:space="preserve"> OR </w:t>
            </w:r>
            <w:r w:rsidR="7CE0AAC6" w:rsidRPr="0D583580">
              <w:rPr>
                <w:sz w:val="20"/>
                <w:szCs w:val="20"/>
                <w:lang w:val="en-US"/>
              </w:rPr>
              <w:t>social isolat</w:t>
            </w:r>
            <w:r w:rsidR="00E57A43">
              <w:rPr>
                <w:sz w:val="20"/>
                <w:szCs w:val="20"/>
                <w:lang w:val="en-US"/>
              </w:rPr>
              <w:t>ion</w:t>
            </w:r>
            <w:r w:rsidR="7CE0AAC6" w:rsidRPr="0D583580">
              <w:rPr>
                <w:sz w:val="20"/>
                <w:szCs w:val="20"/>
                <w:lang w:val="en-US"/>
              </w:rPr>
              <w:t>)</w:t>
            </w:r>
            <w:r w:rsidR="00E57A43" w:rsidRPr="00E57A43">
              <w:rPr>
                <w:sz w:val="20"/>
                <w:szCs w:val="20"/>
                <w:vertAlign w:val="superscript"/>
                <w:lang w:val="en-US"/>
              </w:rPr>
              <w:t>1</w:t>
            </w:r>
          </w:p>
          <w:p w14:paraId="3CA21AED" w14:textId="48B134C9" w:rsidR="006C2D4B" w:rsidRPr="008004A3" w:rsidRDefault="006C2D4B" w:rsidP="0D583580">
            <w:pPr>
              <w:rPr>
                <w:sz w:val="20"/>
                <w:szCs w:val="20"/>
                <w:lang w:val="en-US"/>
              </w:rPr>
            </w:pPr>
          </w:p>
        </w:tc>
        <w:tc>
          <w:tcPr>
            <w:tcW w:w="723" w:type="dxa"/>
          </w:tcPr>
          <w:p w14:paraId="31EFD063" w14:textId="27C87E94" w:rsidR="006C2D4B" w:rsidRPr="008004A3" w:rsidRDefault="006C2D4B" w:rsidP="00C02FD9">
            <w:pPr>
              <w:rPr>
                <w:rFonts w:cstheme="minorHAnsi"/>
                <w:sz w:val="20"/>
                <w:szCs w:val="20"/>
                <w:lang w:val="en-US"/>
              </w:rPr>
            </w:pPr>
          </w:p>
        </w:tc>
      </w:tr>
      <w:tr w:rsidR="006C2D4B" w:rsidRPr="008004A3" w14:paraId="2C995319" w14:textId="77777777" w:rsidTr="0D583580">
        <w:trPr>
          <w:trHeight w:val="545"/>
        </w:trPr>
        <w:tc>
          <w:tcPr>
            <w:tcW w:w="755" w:type="dxa"/>
          </w:tcPr>
          <w:p w14:paraId="01597BA9" w14:textId="77777777" w:rsidR="006C2D4B" w:rsidRPr="008004A3" w:rsidRDefault="006C2D4B" w:rsidP="00C02FD9">
            <w:pPr>
              <w:rPr>
                <w:rFonts w:cstheme="minorHAnsi"/>
                <w:sz w:val="20"/>
                <w:szCs w:val="20"/>
              </w:rPr>
            </w:pPr>
            <w:r w:rsidRPr="008004A3">
              <w:rPr>
                <w:rFonts w:cstheme="minorHAnsi"/>
                <w:sz w:val="20"/>
                <w:szCs w:val="20"/>
              </w:rPr>
              <w:t>#2</w:t>
            </w:r>
          </w:p>
        </w:tc>
        <w:tc>
          <w:tcPr>
            <w:tcW w:w="7546" w:type="dxa"/>
          </w:tcPr>
          <w:p w14:paraId="48D941ED" w14:textId="35256DF2" w:rsidR="002C6110" w:rsidRDefault="002C6110" w:rsidP="00C02FD9">
            <w:pPr>
              <w:rPr>
                <w:rFonts w:cstheme="minorHAnsi"/>
                <w:sz w:val="20"/>
                <w:szCs w:val="20"/>
                <w:lang w:val="en-US"/>
              </w:rPr>
            </w:pPr>
            <w:r>
              <w:rPr>
                <w:rFonts w:cstheme="minorHAnsi"/>
                <w:sz w:val="20"/>
                <w:szCs w:val="20"/>
                <w:lang w:val="en-US"/>
              </w:rPr>
              <w:t>TI</w:t>
            </w:r>
            <w:r w:rsidR="006A7A1B">
              <w:rPr>
                <w:rFonts w:cstheme="minorHAnsi"/>
                <w:sz w:val="20"/>
                <w:szCs w:val="20"/>
                <w:lang w:val="en-US"/>
              </w:rPr>
              <w:t xml:space="preserve"> </w:t>
            </w:r>
            <w:r w:rsidR="006A7A1B">
              <w:rPr>
                <w:rFonts w:eastAsia="Times New Roman" w:cstheme="minorHAnsi"/>
                <w:color w:val="2D2D2D"/>
                <w:sz w:val="20"/>
                <w:szCs w:val="20"/>
                <w:lang w:val="en-US" w:eastAsia="sv-SE"/>
              </w:rPr>
              <w:t>(</w:t>
            </w:r>
            <w:proofErr w:type="spellStart"/>
            <w:r w:rsidR="006A7A1B">
              <w:rPr>
                <w:rFonts w:eastAsia="Times New Roman" w:cstheme="minorHAnsi"/>
                <w:color w:val="2D2D2D"/>
                <w:sz w:val="20"/>
                <w:szCs w:val="20"/>
                <w:lang w:val="en-US" w:eastAsia="sv-SE"/>
              </w:rPr>
              <w:t>lonel</w:t>
            </w:r>
            <w:proofErr w:type="spellEnd"/>
            <w:r w:rsidR="006A7A1B">
              <w:rPr>
                <w:rFonts w:eastAsia="Times New Roman" w:cstheme="minorHAnsi"/>
                <w:color w:val="2D2D2D"/>
                <w:sz w:val="20"/>
                <w:szCs w:val="20"/>
                <w:lang w:val="en-US" w:eastAsia="sv-SE"/>
              </w:rPr>
              <w:t xml:space="preserve">* OR </w:t>
            </w:r>
            <w:r w:rsidR="006A7A1B">
              <w:rPr>
                <w:rFonts w:cstheme="minorHAnsi"/>
                <w:sz w:val="20"/>
                <w:szCs w:val="20"/>
                <w:lang w:val="en-US"/>
              </w:rPr>
              <w:t>social isolat</w:t>
            </w:r>
            <w:r w:rsidR="00E57A43">
              <w:rPr>
                <w:rFonts w:cstheme="minorHAnsi"/>
                <w:sz w:val="20"/>
                <w:szCs w:val="20"/>
                <w:lang w:val="en-US"/>
              </w:rPr>
              <w:t>ion</w:t>
            </w:r>
            <w:r w:rsidR="006A7A1B">
              <w:rPr>
                <w:rFonts w:cstheme="minorHAnsi"/>
                <w:sz w:val="20"/>
                <w:szCs w:val="20"/>
                <w:lang w:val="en-US"/>
              </w:rPr>
              <w:t>)</w:t>
            </w:r>
          </w:p>
          <w:p w14:paraId="60E9AC81" w14:textId="4894323E" w:rsidR="006C2D4B" w:rsidRPr="008004A3" w:rsidRDefault="006C2D4B" w:rsidP="00C02FD9">
            <w:pPr>
              <w:rPr>
                <w:rFonts w:cstheme="minorHAnsi"/>
                <w:sz w:val="20"/>
                <w:szCs w:val="20"/>
                <w:lang w:val="en-US"/>
              </w:rPr>
            </w:pPr>
          </w:p>
        </w:tc>
        <w:tc>
          <w:tcPr>
            <w:tcW w:w="723" w:type="dxa"/>
          </w:tcPr>
          <w:p w14:paraId="7F8BADD9" w14:textId="51ACC703" w:rsidR="006C2D4B" w:rsidRPr="008004A3" w:rsidRDefault="006C2D4B" w:rsidP="00C02FD9">
            <w:pPr>
              <w:rPr>
                <w:rFonts w:cstheme="minorHAnsi"/>
                <w:sz w:val="20"/>
                <w:szCs w:val="20"/>
                <w:lang w:val="en-US"/>
              </w:rPr>
            </w:pPr>
          </w:p>
        </w:tc>
      </w:tr>
      <w:tr w:rsidR="006C2D4B" w:rsidRPr="008004A3" w14:paraId="17912F61" w14:textId="77777777" w:rsidTr="0D583580">
        <w:trPr>
          <w:trHeight w:val="556"/>
        </w:trPr>
        <w:tc>
          <w:tcPr>
            <w:tcW w:w="755" w:type="dxa"/>
          </w:tcPr>
          <w:p w14:paraId="1115A3E7" w14:textId="77777777" w:rsidR="006C2D4B" w:rsidRPr="008004A3" w:rsidRDefault="006C2D4B" w:rsidP="00C02FD9">
            <w:pPr>
              <w:rPr>
                <w:rFonts w:cstheme="minorHAnsi"/>
                <w:sz w:val="20"/>
                <w:szCs w:val="20"/>
              </w:rPr>
            </w:pPr>
            <w:r w:rsidRPr="008004A3">
              <w:rPr>
                <w:rFonts w:cstheme="minorHAnsi"/>
                <w:sz w:val="20"/>
                <w:szCs w:val="20"/>
              </w:rPr>
              <w:t>#3</w:t>
            </w:r>
          </w:p>
        </w:tc>
        <w:tc>
          <w:tcPr>
            <w:tcW w:w="7546" w:type="dxa"/>
          </w:tcPr>
          <w:p w14:paraId="063D82C7" w14:textId="5E6B1425" w:rsidR="006C2D4B" w:rsidRPr="008004A3" w:rsidRDefault="00550767" w:rsidP="00C02FD9">
            <w:pPr>
              <w:rPr>
                <w:rFonts w:cstheme="minorHAnsi"/>
                <w:sz w:val="20"/>
                <w:szCs w:val="20"/>
                <w:lang w:val="en-US"/>
              </w:rPr>
            </w:pPr>
            <w:r>
              <w:rPr>
                <w:rFonts w:eastAsia="Times New Roman" w:cstheme="minorHAnsi"/>
                <w:color w:val="2D2D2D"/>
                <w:sz w:val="20"/>
                <w:szCs w:val="20"/>
                <w:lang w:val="en-US" w:eastAsia="sv-SE"/>
              </w:rPr>
              <w:t xml:space="preserve">AB </w:t>
            </w:r>
            <w:r w:rsidR="006C2D4B" w:rsidRPr="008004A3">
              <w:rPr>
                <w:rFonts w:eastAsia="Times New Roman" w:cstheme="minorHAnsi"/>
                <w:color w:val="2D2D2D"/>
                <w:sz w:val="20"/>
                <w:szCs w:val="20"/>
                <w:lang w:val="en-US" w:eastAsia="sv-SE"/>
              </w:rPr>
              <w:t>(</w:t>
            </w:r>
            <w:r w:rsidR="006C2D4B" w:rsidRPr="008004A3">
              <w:rPr>
                <w:rFonts w:cstheme="minorHAnsi"/>
                <w:color w:val="333333"/>
                <w:sz w:val="20"/>
                <w:szCs w:val="20"/>
                <w:bdr w:val="none" w:sz="0" w:space="0" w:color="auto" w:frame="1"/>
                <w:shd w:val="clear" w:color="auto" w:fill="FFFFFF"/>
                <w:lang w:val="en-US"/>
              </w:rPr>
              <w:t>"</w:t>
            </w:r>
            <w:r w:rsidR="002C6110">
              <w:rPr>
                <w:rFonts w:cstheme="minorHAnsi"/>
                <w:color w:val="333333"/>
                <w:sz w:val="20"/>
                <w:szCs w:val="20"/>
                <w:bdr w:val="none" w:sz="0" w:space="0" w:color="auto" w:frame="1"/>
                <w:shd w:val="clear" w:color="auto" w:fill="FFFFFF"/>
                <w:lang w:val="en-US"/>
              </w:rPr>
              <w:t>nursing home”</w:t>
            </w:r>
            <w:r w:rsidR="002C6110" w:rsidRPr="008004A3">
              <w:rPr>
                <w:rFonts w:cstheme="minorHAnsi"/>
                <w:color w:val="333333"/>
                <w:sz w:val="20"/>
                <w:szCs w:val="20"/>
                <w:bdr w:val="none" w:sz="0" w:space="0" w:color="auto" w:frame="1"/>
                <w:shd w:val="clear" w:color="auto" w:fill="FFFFFF"/>
                <w:lang w:val="en-US"/>
              </w:rPr>
              <w:t xml:space="preserve"> </w:t>
            </w:r>
            <w:r w:rsidR="006C2D4B" w:rsidRPr="008004A3">
              <w:rPr>
                <w:rFonts w:cstheme="minorHAnsi"/>
                <w:color w:val="333333"/>
                <w:sz w:val="20"/>
                <w:szCs w:val="20"/>
                <w:bdr w:val="none" w:sz="0" w:space="0" w:color="auto" w:frame="1"/>
                <w:shd w:val="clear" w:color="auto" w:fill="FFFFFF"/>
                <w:lang w:val="en-US"/>
              </w:rPr>
              <w:t xml:space="preserve">" OR </w:t>
            </w:r>
            <w:r w:rsidR="002C6110">
              <w:rPr>
                <w:rFonts w:cstheme="minorHAnsi"/>
                <w:color w:val="333333"/>
                <w:sz w:val="20"/>
                <w:szCs w:val="20"/>
                <w:bdr w:val="none" w:sz="0" w:space="0" w:color="auto" w:frame="1"/>
                <w:shd w:val="clear" w:color="auto" w:fill="FFFFFF"/>
                <w:lang w:val="en-US"/>
              </w:rPr>
              <w:t>“nursing care home”</w:t>
            </w:r>
            <w:r w:rsidR="006C2D4B" w:rsidRPr="008004A3">
              <w:rPr>
                <w:rFonts w:cstheme="minorHAnsi"/>
                <w:color w:val="333333"/>
                <w:sz w:val="20"/>
                <w:szCs w:val="20"/>
                <w:bdr w:val="none" w:sz="0" w:space="0" w:color="auto" w:frame="1"/>
                <w:shd w:val="clear" w:color="auto" w:fill="FFFFFF"/>
                <w:lang w:val="en-US"/>
              </w:rPr>
              <w:t xml:space="preserve"> OR </w:t>
            </w:r>
            <w:r w:rsidR="002C6110">
              <w:rPr>
                <w:rFonts w:cstheme="minorHAnsi"/>
                <w:color w:val="333333"/>
                <w:sz w:val="20"/>
                <w:szCs w:val="20"/>
                <w:bdr w:val="none" w:sz="0" w:space="0" w:color="auto" w:frame="1"/>
                <w:shd w:val="clear" w:color="auto" w:fill="FFFFFF"/>
                <w:lang w:val="en-US"/>
              </w:rPr>
              <w:t>“residential care” OR “long-term care facility” OR</w:t>
            </w:r>
            <w:r w:rsidR="00C76DD6">
              <w:rPr>
                <w:rFonts w:cstheme="minorHAnsi"/>
                <w:color w:val="333333"/>
                <w:sz w:val="20"/>
                <w:szCs w:val="20"/>
                <w:bdr w:val="none" w:sz="0" w:space="0" w:color="auto" w:frame="1"/>
                <w:shd w:val="clear" w:color="auto" w:fill="FFFFFF"/>
                <w:lang w:val="en-US"/>
              </w:rPr>
              <w:t xml:space="preserve"> “</w:t>
            </w:r>
            <w:proofErr w:type="spellStart"/>
            <w:r w:rsidR="00C76DD6">
              <w:rPr>
                <w:rFonts w:cstheme="minorHAnsi"/>
                <w:color w:val="333333"/>
                <w:sz w:val="20"/>
                <w:szCs w:val="20"/>
                <w:bdr w:val="none" w:sz="0" w:space="0" w:color="auto" w:frame="1"/>
                <w:shd w:val="clear" w:color="auto" w:fill="FFFFFF"/>
                <w:lang w:val="en-US"/>
              </w:rPr>
              <w:t>longterm</w:t>
            </w:r>
            <w:proofErr w:type="spellEnd"/>
            <w:r w:rsidR="00C76DD6">
              <w:rPr>
                <w:rFonts w:cstheme="minorHAnsi"/>
                <w:color w:val="333333"/>
                <w:sz w:val="20"/>
                <w:szCs w:val="20"/>
                <w:bdr w:val="none" w:sz="0" w:space="0" w:color="auto" w:frame="1"/>
                <w:shd w:val="clear" w:color="auto" w:fill="FFFFFF"/>
                <w:lang w:val="en-US"/>
              </w:rPr>
              <w:t xml:space="preserve"> care facility”</w:t>
            </w:r>
            <w:r w:rsidR="002C6110">
              <w:rPr>
                <w:rFonts w:cstheme="minorHAnsi"/>
                <w:color w:val="333333"/>
                <w:sz w:val="20"/>
                <w:szCs w:val="20"/>
                <w:bdr w:val="none" w:sz="0" w:space="0" w:color="auto" w:frame="1"/>
                <w:shd w:val="clear" w:color="auto" w:fill="FFFFFF"/>
                <w:lang w:val="en-US"/>
              </w:rPr>
              <w:t xml:space="preserve"> </w:t>
            </w:r>
            <w:r w:rsidR="00C76DD6">
              <w:rPr>
                <w:rFonts w:cstheme="minorHAnsi"/>
                <w:color w:val="333333"/>
                <w:sz w:val="20"/>
                <w:szCs w:val="20"/>
                <w:bdr w:val="none" w:sz="0" w:space="0" w:color="auto" w:frame="1"/>
                <w:shd w:val="clear" w:color="auto" w:fill="FFFFFF"/>
                <w:lang w:val="en-US"/>
              </w:rPr>
              <w:t xml:space="preserve">OR </w:t>
            </w:r>
            <w:r w:rsidR="002C6110">
              <w:rPr>
                <w:rFonts w:cstheme="minorHAnsi"/>
                <w:color w:val="333333"/>
                <w:sz w:val="20"/>
                <w:szCs w:val="20"/>
                <w:bdr w:val="none" w:sz="0" w:space="0" w:color="auto" w:frame="1"/>
                <w:shd w:val="clear" w:color="auto" w:fill="FFFFFF"/>
                <w:lang w:val="en-US"/>
              </w:rPr>
              <w:t>“LTC” OR “senior housing”</w:t>
            </w:r>
            <w:r w:rsidR="006C2D4B" w:rsidRPr="008004A3">
              <w:rPr>
                <w:rFonts w:eastAsia="Times New Roman" w:cstheme="minorHAnsi"/>
                <w:color w:val="2D2D2D"/>
                <w:sz w:val="20"/>
                <w:szCs w:val="20"/>
                <w:lang w:val="en-US" w:eastAsia="sv-SE"/>
              </w:rPr>
              <w:t>)</w:t>
            </w:r>
            <w:r w:rsidR="00E57A43" w:rsidRPr="00E57A43">
              <w:rPr>
                <w:rFonts w:eastAsia="Times New Roman" w:cstheme="minorHAnsi"/>
                <w:color w:val="2D2D2D"/>
                <w:sz w:val="20"/>
                <w:szCs w:val="20"/>
                <w:vertAlign w:val="superscript"/>
                <w:lang w:val="en-US" w:eastAsia="sv-SE"/>
              </w:rPr>
              <w:t>1</w:t>
            </w:r>
          </w:p>
        </w:tc>
        <w:tc>
          <w:tcPr>
            <w:tcW w:w="723" w:type="dxa"/>
          </w:tcPr>
          <w:p w14:paraId="00CEC611" w14:textId="6C5B905C" w:rsidR="006C2D4B" w:rsidRPr="008004A3" w:rsidRDefault="006C2D4B" w:rsidP="00C02FD9">
            <w:pPr>
              <w:rPr>
                <w:rFonts w:cstheme="minorHAnsi"/>
                <w:sz w:val="20"/>
                <w:szCs w:val="20"/>
                <w:lang w:val="en-US"/>
              </w:rPr>
            </w:pPr>
          </w:p>
        </w:tc>
      </w:tr>
      <w:tr w:rsidR="00E57A43" w:rsidRPr="008004A3" w14:paraId="2F432CCF" w14:textId="77777777" w:rsidTr="0D583580">
        <w:trPr>
          <w:trHeight w:val="541"/>
        </w:trPr>
        <w:tc>
          <w:tcPr>
            <w:tcW w:w="755" w:type="dxa"/>
          </w:tcPr>
          <w:p w14:paraId="37D34E5E" w14:textId="77777777" w:rsidR="00E57A43" w:rsidRPr="008004A3" w:rsidRDefault="00E57A43" w:rsidP="00E57A43">
            <w:pPr>
              <w:rPr>
                <w:rFonts w:cstheme="minorHAnsi"/>
                <w:sz w:val="20"/>
                <w:szCs w:val="20"/>
              </w:rPr>
            </w:pPr>
            <w:r w:rsidRPr="008004A3">
              <w:rPr>
                <w:rFonts w:cstheme="minorHAnsi"/>
                <w:sz w:val="20"/>
                <w:szCs w:val="20"/>
              </w:rPr>
              <w:t>#4</w:t>
            </w:r>
          </w:p>
        </w:tc>
        <w:tc>
          <w:tcPr>
            <w:tcW w:w="7546" w:type="dxa"/>
          </w:tcPr>
          <w:p w14:paraId="40723EFB" w14:textId="474AB116" w:rsidR="00E57A43" w:rsidRPr="008004A3" w:rsidRDefault="00E57A43" w:rsidP="00E57A43">
            <w:pPr>
              <w:rPr>
                <w:rFonts w:cstheme="minorHAnsi"/>
                <w:sz w:val="20"/>
                <w:szCs w:val="20"/>
                <w:lang w:val="en-US"/>
              </w:rPr>
            </w:pPr>
            <w:r>
              <w:rPr>
                <w:rFonts w:eastAsia="Times New Roman" w:cstheme="minorHAnsi"/>
                <w:color w:val="2D2D2D"/>
                <w:sz w:val="20"/>
                <w:szCs w:val="20"/>
                <w:lang w:val="en-US" w:eastAsia="sv-SE"/>
              </w:rPr>
              <w:t>TI</w:t>
            </w:r>
            <w:r>
              <w:rPr>
                <w:rFonts w:eastAsia="Times New Roman" w:cstheme="minorHAnsi"/>
                <w:color w:val="2D2D2D"/>
                <w:sz w:val="20"/>
                <w:szCs w:val="20"/>
                <w:lang w:val="en-US" w:eastAsia="sv-SE"/>
              </w:rPr>
              <w:t xml:space="preserve"> </w:t>
            </w:r>
            <w:r w:rsidRPr="008004A3">
              <w:rPr>
                <w:rFonts w:eastAsia="Times New Roman" w:cstheme="minorHAnsi"/>
                <w:color w:val="2D2D2D"/>
                <w:sz w:val="20"/>
                <w:szCs w:val="20"/>
                <w:lang w:val="en-US" w:eastAsia="sv-SE"/>
              </w:rPr>
              <w:t>(</w:t>
            </w:r>
            <w:r w:rsidRPr="008004A3">
              <w:rPr>
                <w:rFonts w:cstheme="minorHAnsi"/>
                <w:color w:val="333333"/>
                <w:sz w:val="20"/>
                <w:szCs w:val="20"/>
                <w:bdr w:val="none" w:sz="0" w:space="0" w:color="auto" w:frame="1"/>
                <w:shd w:val="clear" w:color="auto" w:fill="FFFFFF"/>
                <w:lang w:val="en-US"/>
              </w:rPr>
              <w:t>"</w:t>
            </w:r>
            <w:r>
              <w:rPr>
                <w:rFonts w:cstheme="minorHAnsi"/>
                <w:color w:val="333333"/>
                <w:sz w:val="20"/>
                <w:szCs w:val="20"/>
                <w:bdr w:val="none" w:sz="0" w:space="0" w:color="auto" w:frame="1"/>
                <w:shd w:val="clear" w:color="auto" w:fill="FFFFFF"/>
                <w:lang w:val="en-US"/>
              </w:rPr>
              <w:t>nursing home”</w:t>
            </w:r>
            <w:r w:rsidRPr="008004A3">
              <w:rPr>
                <w:rFonts w:cstheme="minorHAnsi"/>
                <w:color w:val="333333"/>
                <w:sz w:val="20"/>
                <w:szCs w:val="20"/>
                <w:bdr w:val="none" w:sz="0" w:space="0" w:color="auto" w:frame="1"/>
                <w:shd w:val="clear" w:color="auto" w:fill="FFFFFF"/>
                <w:lang w:val="en-US"/>
              </w:rPr>
              <w:t xml:space="preserve"> " OR </w:t>
            </w:r>
            <w:r>
              <w:rPr>
                <w:rFonts w:cstheme="minorHAnsi"/>
                <w:color w:val="333333"/>
                <w:sz w:val="20"/>
                <w:szCs w:val="20"/>
                <w:bdr w:val="none" w:sz="0" w:space="0" w:color="auto" w:frame="1"/>
                <w:shd w:val="clear" w:color="auto" w:fill="FFFFFF"/>
                <w:lang w:val="en-US"/>
              </w:rPr>
              <w:t>“nursing care home”</w:t>
            </w:r>
            <w:r w:rsidRPr="008004A3">
              <w:rPr>
                <w:rFonts w:cstheme="minorHAnsi"/>
                <w:color w:val="333333"/>
                <w:sz w:val="20"/>
                <w:szCs w:val="20"/>
                <w:bdr w:val="none" w:sz="0" w:space="0" w:color="auto" w:frame="1"/>
                <w:shd w:val="clear" w:color="auto" w:fill="FFFFFF"/>
                <w:lang w:val="en-US"/>
              </w:rPr>
              <w:t xml:space="preserve"> OR </w:t>
            </w:r>
            <w:r>
              <w:rPr>
                <w:rFonts w:cstheme="minorHAnsi"/>
                <w:color w:val="333333"/>
                <w:sz w:val="20"/>
                <w:szCs w:val="20"/>
                <w:bdr w:val="none" w:sz="0" w:space="0" w:color="auto" w:frame="1"/>
                <w:shd w:val="clear" w:color="auto" w:fill="FFFFFF"/>
                <w:lang w:val="en-US"/>
              </w:rPr>
              <w:t>“residential care” OR “long-term care facility” OR “</w:t>
            </w:r>
            <w:proofErr w:type="spellStart"/>
            <w:r>
              <w:rPr>
                <w:rFonts w:cstheme="minorHAnsi"/>
                <w:color w:val="333333"/>
                <w:sz w:val="20"/>
                <w:szCs w:val="20"/>
                <w:bdr w:val="none" w:sz="0" w:space="0" w:color="auto" w:frame="1"/>
                <w:shd w:val="clear" w:color="auto" w:fill="FFFFFF"/>
                <w:lang w:val="en-US"/>
              </w:rPr>
              <w:t>longterm</w:t>
            </w:r>
            <w:proofErr w:type="spellEnd"/>
            <w:r>
              <w:rPr>
                <w:rFonts w:cstheme="minorHAnsi"/>
                <w:color w:val="333333"/>
                <w:sz w:val="20"/>
                <w:szCs w:val="20"/>
                <w:bdr w:val="none" w:sz="0" w:space="0" w:color="auto" w:frame="1"/>
                <w:shd w:val="clear" w:color="auto" w:fill="FFFFFF"/>
                <w:lang w:val="en-US"/>
              </w:rPr>
              <w:t xml:space="preserve"> care facility” OR “LTC” OR “senior housing”</w:t>
            </w:r>
            <w:r w:rsidRPr="008004A3">
              <w:rPr>
                <w:rFonts w:eastAsia="Times New Roman" w:cstheme="minorHAnsi"/>
                <w:color w:val="2D2D2D"/>
                <w:sz w:val="20"/>
                <w:szCs w:val="20"/>
                <w:lang w:val="en-US" w:eastAsia="sv-SE"/>
              </w:rPr>
              <w:t>)</w:t>
            </w:r>
            <w:r w:rsidRPr="00E57A43">
              <w:rPr>
                <w:rFonts w:eastAsia="Times New Roman" w:cstheme="minorHAnsi"/>
                <w:color w:val="2D2D2D"/>
                <w:sz w:val="20"/>
                <w:szCs w:val="20"/>
                <w:vertAlign w:val="superscript"/>
                <w:lang w:val="en-US" w:eastAsia="sv-SE"/>
              </w:rPr>
              <w:t>1</w:t>
            </w:r>
          </w:p>
        </w:tc>
        <w:tc>
          <w:tcPr>
            <w:tcW w:w="723" w:type="dxa"/>
          </w:tcPr>
          <w:p w14:paraId="79E708A2" w14:textId="0FBE0433" w:rsidR="00E57A43" w:rsidRPr="008004A3" w:rsidRDefault="00E57A43" w:rsidP="00E57A43">
            <w:pPr>
              <w:rPr>
                <w:rFonts w:cstheme="minorHAnsi"/>
                <w:sz w:val="20"/>
                <w:szCs w:val="20"/>
                <w:lang w:val="en-US"/>
              </w:rPr>
            </w:pPr>
          </w:p>
        </w:tc>
      </w:tr>
      <w:tr w:rsidR="00C76DD6" w:rsidRPr="008004A3" w14:paraId="334F6E43" w14:textId="77777777" w:rsidTr="0D583580">
        <w:trPr>
          <w:trHeight w:val="413"/>
        </w:trPr>
        <w:tc>
          <w:tcPr>
            <w:tcW w:w="755" w:type="dxa"/>
          </w:tcPr>
          <w:p w14:paraId="3F1AC1B6" w14:textId="77777777" w:rsidR="00C76DD6" w:rsidRPr="008004A3" w:rsidRDefault="00C76DD6" w:rsidP="00C76DD6">
            <w:pPr>
              <w:rPr>
                <w:rFonts w:cstheme="minorHAnsi"/>
                <w:sz w:val="20"/>
                <w:szCs w:val="20"/>
              </w:rPr>
            </w:pPr>
            <w:r w:rsidRPr="008004A3">
              <w:rPr>
                <w:rFonts w:cstheme="minorHAnsi"/>
                <w:sz w:val="20"/>
                <w:szCs w:val="20"/>
              </w:rPr>
              <w:t>#5</w:t>
            </w:r>
          </w:p>
        </w:tc>
        <w:tc>
          <w:tcPr>
            <w:tcW w:w="7546" w:type="dxa"/>
          </w:tcPr>
          <w:p w14:paraId="00864C05" w14:textId="77777777" w:rsidR="00C76DD6" w:rsidRPr="008004A3" w:rsidRDefault="00C76DD6" w:rsidP="00C76DD6">
            <w:pPr>
              <w:rPr>
                <w:rFonts w:cstheme="minorHAnsi"/>
                <w:sz w:val="20"/>
                <w:szCs w:val="20"/>
              </w:rPr>
            </w:pPr>
            <w:r w:rsidRPr="008004A3">
              <w:rPr>
                <w:rFonts w:cstheme="minorHAnsi"/>
                <w:sz w:val="20"/>
                <w:szCs w:val="20"/>
              </w:rPr>
              <w:t>1 OR 2</w:t>
            </w:r>
          </w:p>
        </w:tc>
        <w:tc>
          <w:tcPr>
            <w:tcW w:w="723" w:type="dxa"/>
          </w:tcPr>
          <w:p w14:paraId="3B1F1AAF" w14:textId="07B3C5DD" w:rsidR="00C76DD6" w:rsidRPr="008004A3" w:rsidRDefault="00C76DD6" w:rsidP="00C76DD6">
            <w:pPr>
              <w:rPr>
                <w:rFonts w:cstheme="minorHAnsi"/>
                <w:sz w:val="20"/>
                <w:szCs w:val="20"/>
              </w:rPr>
            </w:pPr>
          </w:p>
        </w:tc>
      </w:tr>
      <w:tr w:rsidR="00C76DD6" w:rsidRPr="008004A3" w14:paraId="4DA5DA3D" w14:textId="77777777" w:rsidTr="0D583580">
        <w:trPr>
          <w:trHeight w:val="426"/>
        </w:trPr>
        <w:tc>
          <w:tcPr>
            <w:tcW w:w="755" w:type="dxa"/>
          </w:tcPr>
          <w:p w14:paraId="0945D89C" w14:textId="77777777" w:rsidR="00C76DD6" w:rsidRPr="008004A3" w:rsidRDefault="00C76DD6" w:rsidP="00C76DD6">
            <w:pPr>
              <w:rPr>
                <w:rFonts w:cstheme="minorHAnsi"/>
                <w:sz w:val="20"/>
                <w:szCs w:val="20"/>
              </w:rPr>
            </w:pPr>
            <w:r w:rsidRPr="008004A3">
              <w:rPr>
                <w:rFonts w:cstheme="minorHAnsi"/>
                <w:sz w:val="20"/>
                <w:szCs w:val="20"/>
              </w:rPr>
              <w:t>#6</w:t>
            </w:r>
          </w:p>
        </w:tc>
        <w:tc>
          <w:tcPr>
            <w:tcW w:w="7546" w:type="dxa"/>
          </w:tcPr>
          <w:p w14:paraId="57938B19" w14:textId="77777777" w:rsidR="00C76DD6" w:rsidRPr="008004A3" w:rsidRDefault="00C76DD6" w:rsidP="00C76DD6">
            <w:pPr>
              <w:rPr>
                <w:rFonts w:cstheme="minorHAnsi"/>
                <w:sz w:val="20"/>
                <w:szCs w:val="20"/>
              </w:rPr>
            </w:pPr>
            <w:r w:rsidRPr="008004A3">
              <w:rPr>
                <w:rFonts w:cstheme="minorHAnsi"/>
                <w:sz w:val="20"/>
                <w:szCs w:val="20"/>
              </w:rPr>
              <w:t>3 OR 4</w:t>
            </w:r>
          </w:p>
        </w:tc>
        <w:tc>
          <w:tcPr>
            <w:tcW w:w="723" w:type="dxa"/>
          </w:tcPr>
          <w:p w14:paraId="524C2149" w14:textId="16BA5EA5" w:rsidR="00C76DD6" w:rsidRPr="008004A3" w:rsidRDefault="00C76DD6" w:rsidP="00C76DD6">
            <w:pPr>
              <w:rPr>
                <w:rFonts w:cstheme="minorHAnsi"/>
                <w:sz w:val="20"/>
                <w:szCs w:val="20"/>
              </w:rPr>
            </w:pPr>
          </w:p>
        </w:tc>
      </w:tr>
      <w:tr w:rsidR="00C76DD6" w:rsidRPr="008004A3" w14:paraId="77B8F5A9" w14:textId="77777777" w:rsidTr="0D583580">
        <w:trPr>
          <w:trHeight w:val="411"/>
        </w:trPr>
        <w:tc>
          <w:tcPr>
            <w:tcW w:w="755" w:type="dxa"/>
          </w:tcPr>
          <w:p w14:paraId="6EB24580" w14:textId="77777777" w:rsidR="00C76DD6" w:rsidRPr="008004A3" w:rsidRDefault="00C76DD6" w:rsidP="00C76DD6">
            <w:pPr>
              <w:rPr>
                <w:rFonts w:cstheme="minorHAnsi"/>
                <w:sz w:val="20"/>
                <w:szCs w:val="20"/>
              </w:rPr>
            </w:pPr>
            <w:r w:rsidRPr="008004A3">
              <w:rPr>
                <w:rFonts w:cstheme="minorHAnsi"/>
                <w:sz w:val="20"/>
                <w:szCs w:val="20"/>
              </w:rPr>
              <w:t>#7</w:t>
            </w:r>
          </w:p>
        </w:tc>
        <w:tc>
          <w:tcPr>
            <w:tcW w:w="7546" w:type="dxa"/>
          </w:tcPr>
          <w:p w14:paraId="48213C8E" w14:textId="77777777" w:rsidR="00C76DD6" w:rsidRPr="008004A3" w:rsidRDefault="00C76DD6" w:rsidP="00C76DD6">
            <w:pPr>
              <w:rPr>
                <w:rFonts w:cstheme="minorHAnsi"/>
                <w:sz w:val="20"/>
                <w:szCs w:val="20"/>
              </w:rPr>
            </w:pPr>
            <w:r w:rsidRPr="008004A3">
              <w:rPr>
                <w:rFonts w:cstheme="minorHAnsi"/>
                <w:sz w:val="20"/>
                <w:szCs w:val="20"/>
              </w:rPr>
              <w:t>5 AND 6</w:t>
            </w:r>
          </w:p>
        </w:tc>
        <w:tc>
          <w:tcPr>
            <w:tcW w:w="723" w:type="dxa"/>
          </w:tcPr>
          <w:p w14:paraId="3E1CF392" w14:textId="06CD8BA1" w:rsidR="00C76DD6" w:rsidRPr="008004A3" w:rsidRDefault="00C76DD6" w:rsidP="00C76DD6">
            <w:pPr>
              <w:rPr>
                <w:rFonts w:cstheme="minorHAnsi"/>
                <w:sz w:val="20"/>
                <w:szCs w:val="20"/>
              </w:rPr>
            </w:pPr>
          </w:p>
        </w:tc>
      </w:tr>
      <w:tr w:rsidR="00C76DD6" w:rsidRPr="008004A3" w14:paraId="489DA722" w14:textId="77777777" w:rsidTr="0D583580">
        <w:trPr>
          <w:trHeight w:val="424"/>
        </w:trPr>
        <w:tc>
          <w:tcPr>
            <w:tcW w:w="755" w:type="dxa"/>
          </w:tcPr>
          <w:p w14:paraId="0DB55B7E" w14:textId="77777777" w:rsidR="00C76DD6" w:rsidRPr="008004A3" w:rsidRDefault="00C76DD6" w:rsidP="00C76DD6">
            <w:pPr>
              <w:rPr>
                <w:rFonts w:cstheme="minorHAnsi"/>
                <w:sz w:val="20"/>
                <w:szCs w:val="20"/>
              </w:rPr>
            </w:pPr>
            <w:r w:rsidRPr="008004A3">
              <w:rPr>
                <w:rFonts w:cstheme="minorHAnsi"/>
                <w:sz w:val="20"/>
                <w:szCs w:val="20"/>
              </w:rPr>
              <w:t>#8</w:t>
            </w:r>
          </w:p>
        </w:tc>
        <w:tc>
          <w:tcPr>
            <w:tcW w:w="7546" w:type="dxa"/>
          </w:tcPr>
          <w:p w14:paraId="0183B76F" w14:textId="16CAB6B1" w:rsidR="00C76DD6" w:rsidRPr="008004A3" w:rsidRDefault="00E57A43" w:rsidP="00C76DD6">
            <w:pPr>
              <w:rPr>
                <w:rFonts w:cstheme="minorHAnsi"/>
                <w:sz w:val="20"/>
                <w:szCs w:val="20"/>
                <w:lang w:val="en-US"/>
              </w:rPr>
            </w:pPr>
            <w:r>
              <w:rPr>
                <w:rFonts w:cstheme="minorHAnsi"/>
                <w:sz w:val="20"/>
                <w:szCs w:val="20"/>
                <w:lang w:val="en-US"/>
              </w:rPr>
              <w:t xml:space="preserve">TX </w:t>
            </w:r>
            <w:r w:rsidR="00C76DD6" w:rsidRPr="008004A3">
              <w:rPr>
                <w:rFonts w:cstheme="minorHAnsi"/>
                <w:sz w:val="20"/>
                <w:szCs w:val="20"/>
                <w:lang w:val="en-US"/>
              </w:rPr>
              <w:t xml:space="preserve">(old OR elder* OR geriatric* OR aged OR “older adult*” OR aging OR </w:t>
            </w:r>
            <w:r>
              <w:rPr>
                <w:rFonts w:cstheme="minorHAnsi"/>
                <w:sz w:val="20"/>
                <w:szCs w:val="20"/>
                <w:lang w:val="en-US"/>
              </w:rPr>
              <w:t xml:space="preserve">ageing OR </w:t>
            </w:r>
            <w:r w:rsidR="00C76DD6" w:rsidRPr="008004A3">
              <w:rPr>
                <w:rFonts w:cstheme="minorHAnsi"/>
                <w:sz w:val="20"/>
                <w:szCs w:val="20"/>
                <w:lang w:val="en-US"/>
              </w:rPr>
              <w:t>senior)</w:t>
            </w:r>
          </w:p>
        </w:tc>
        <w:tc>
          <w:tcPr>
            <w:tcW w:w="723" w:type="dxa"/>
          </w:tcPr>
          <w:p w14:paraId="3520DBD1" w14:textId="16724EFF" w:rsidR="00C76DD6" w:rsidRPr="008004A3" w:rsidRDefault="00C76DD6" w:rsidP="00C76DD6">
            <w:pPr>
              <w:rPr>
                <w:rFonts w:cstheme="minorHAnsi"/>
                <w:sz w:val="20"/>
                <w:szCs w:val="20"/>
                <w:lang w:val="en-US"/>
              </w:rPr>
            </w:pPr>
          </w:p>
        </w:tc>
      </w:tr>
      <w:tr w:rsidR="00C76DD6" w:rsidRPr="008004A3" w14:paraId="34411C38" w14:textId="77777777" w:rsidTr="0D583580">
        <w:trPr>
          <w:trHeight w:val="422"/>
        </w:trPr>
        <w:tc>
          <w:tcPr>
            <w:tcW w:w="755" w:type="dxa"/>
          </w:tcPr>
          <w:p w14:paraId="6321B042" w14:textId="35E9CE63" w:rsidR="00C76DD6" w:rsidRPr="008004A3" w:rsidRDefault="00C76DD6" w:rsidP="00C76DD6">
            <w:pPr>
              <w:rPr>
                <w:rFonts w:cstheme="minorHAnsi"/>
                <w:sz w:val="20"/>
                <w:szCs w:val="20"/>
              </w:rPr>
            </w:pPr>
            <w:r w:rsidRPr="008004A3">
              <w:rPr>
                <w:rFonts w:cstheme="minorHAnsi"/>
                <w:sz w:val="20"/>
                <w:szCs w:val="20"/>
              </w:rPr>
              <w:t>#</w:t>
            </w:r>
            <w:r w:rsidR="002F665A">
              <w:rPr>
                <w:rFonts w:cstheme="minorHAnsi"/>
                <w:sz w:val="20"/>
                <w:szCs w:val="20"/>
              </w:rPr>
              <w:t xml:space="preserve"> 9</w:t>
            </w:r>
          </w:p>
        </w:tc>
        <w:tc>
          <w:tcPr>
            <w:tcW w:w="7546" w:type="dxa"/>
          </w:tcPr>
          <w:p w14:paraId="1E73C186" w14:textId="29D53584" w:rsidR="00C76DD6" w:rsidRPr="008004A3" w:rsidRDefault="002F665A" w:rsidP="00C76DD6">
            <w:pPr>
              <w:rPr>
                <w:rFonts w:cstheme="minorHAnsi"/>
                <w:sz w:val="20"/>
                <w:szCs w:val="20"/>
                <w:lang w:val="en-US"/>
              </w:rPr>
            </w:pPr>
            <w:r>
              <w:rPr>
                <w:rFonts w:cstheme="minorHAnsi"/>
                <w:sz w:val="20"/>
                <w:szCs w:val="20"/>
                <w:lang w:val="en-US"/>
              </w:rPr>
              <w:t xml:space="preserve">7 AND 8 </w:t>
            </w:r>
          </w:p>
        </w:tc>
        <w:tc>
          <w:tcPr>
            <w:tcW w:w="723" w:type="dxa"/>
          </w:tcPr>
          <w:p w14:paraId="59D3FA95" w14:textId="3A4D4642" w:rsidR="00C76DD6" w:rsidRPr="008004A3" w:rsidRDefault="00C76DD6" w:rsidP="00C76DD6">
            <w:pPr>
              <w:rPr>
                <w:rFonts w:cstheme="minorHAnsi"/>
                <w:sz w:val="20"/>
                <w:szCs w:val="20"/>
              </w:rPr>
            </w:pPr>
          </w:p>
        </w:tc>
      </w:tr>
      <w:tr w:rsidR="00C76DD6" w:rsidRPr="008004A3" w14:paraId="6E3F3A47" w14:textId="77777777" w:rsidTr="0D583580">
        <w:trPr>
          <w:trHeight w:val="420"/>
        </w:trPr>
        <w:tc>
          <w:tcPr>
            <w:tcW w:w="755" w:type="dxa"/>
          </w:tcPr>
          <w:p w14:paraId="40E44E03" w14:textId="04DBD930" w:rsidR="00C76DD6" w:rsidRPr="008004A3" w:rsidRDefault="00C76DD6" w:rsidP="00C76DD6">
            <w:pPr>
              <w:rPr>
                <w:rFonts w:cstheme="minorHAnsi"/>
                <w:sz w:val="20"/>
                <w:szCs w:val="20"/>
              </w:rPr>
            </w:pPr>
            <w:r w:rsidRPr="008004A3">
              <w:rPr>
                <w:rFonts w:cstheme="minorHAnsi"/>
                <w:sz w:val="20"/>
                <w:szCs w:val="20"/>
              </w:rPr>
              <w:t>#</w:t>
            </w:r>
            <w:r w:rsidR="002F665A">
              <w:rPr>
                <w:rFonts w:cstheme="minorHAnsi"/>
                <w:sz w:val="20"/>
                <w:szCs w:val="20"/>
              </w:rPr>
              <w:t xml:space="preserve"> 10</w:t>
            </w:r>
          </w:p>
        </w:tc>
        <w:tc>
          <w:tcPr>
            <w:tcW w:w="7546" w:type="dxa"/>
          </w:tcPr>
          <w:p w14:paraId="11918F60" w14:textId="4F462222" w:rsidR="00C76DD6" w:rsidRPr="008004A3" w:rsidRDefault="002F665A" w:rsidP="00C76DD6">
            <w:pPr>
              <w:rPr>
                <w:rFonts w:cstheme="minorHAnsi"/>
                <w:sz w:val="20"/>
                <w:szCs w:val="20"/>
              </w:rPr>
            </w:pPr>
            <w:r>
              <w:rPr>
                <w:rFonts w:cstheme="minorHAnsi"/>
                <w:sz w:val="20"/>
                <w:szCs w:val="20"/>
                <w:lang w:val="en-US"/>
              </w:rPr>
              <w:t xml:space="preserve">TX </w:t>
            </w:r>
            <w:r w:rsidRPr="008004A3">
              <w:rPr>
                <w:rFonts w:cstheme="minorHAnsi"/>
                <w:sz w:val="20"/>
                <w:szCs w:val="20"/>
                <w:lang w:val="en-US"/>
              </w:rPr>
              <w:t>(qualitative OR interview</w:t>
            </w:r>
            <w:r>
              <w:rPr>
                <w:rFonts w:cstheme="minorHAnsi"/>
                <w:sz w:val="20"/>
                <w:szCs w:val="20"/>
                <w:lang w:val="en-US"/>
              </w:rPr>
              <w:t>*</w:t>
            </w:r>
            <w:r w:rsidRPr="008004A3">
              <w:rPr>
                <w:rFonts w:cstheme="minorHAnsi"/>
                <w:sz w:val="20"/>
                <w:szCs w:val="20"/>
                <w:lang w:val="en-US"/>
              </w:rPr>
              <w:t xml:space="preserve"> OR narrative OR “focus group</w:t>
            </w:r>
            <w:r>
              <w:rPr>
                <w:rFonts w:cstheme="minorHAnsi"/>
                <w:sz w:val="20"/>
                <w:szCs w:val="20"/>
                <w:lang w:val="en-US"/>
              </w:rPr>
              <w:t>*</w:t>
            </w:r>
            <w:r w:rsidRPr="008004A3">
              <w:rPr>
                <w:rFonts w:cstheme="minorHAnsi"/>
                <w:sz w:val="20"/>
                <w:szCs w:val="20"/>
                <w:lang w:val="en-US"/>
              </w:rPr>
              <w:t>”)</w:t>
            </w:r>
          </w:p>
        </w:tc>
        <w:tc>
          <w:tcPr>
            <w:tcW w:w="723" w:type="dxa"/>
          </w:tcPr>
          <w:p w14:paraId="183617E4" w14:textId="418D1F9A" w:rsidR="00C76DD6" w:rsidRPr="008004A3" w:rsidRDefault="00C76DD6" w:rsidP="00C76DD6">
            <w:pPr>
              <w:rPr>
                <w:rFonts w:cstheme="minorHAnsi"/>
                <w:sz w:val="20"/>
                <w:szCs w:val="20"/>
              </w:rPr>
            </w:pPr>
          </w:p>
        </w:tc>
      </w:tr>
      <w:tr w:rsidR="00C76DD6" w:rsidRPr="008004A3" w14:paraId="7731D336" w14:textId="77777777" w:rsidTr="0D583580">
        <w:trPr>
          <w:trHeight w:val="353"/>
        </w:trPr>
        <w:tc>
          <w:tcPr>
            <w:tcW w:w="755" w:type="dxa"/>
          </w:tcPr>
          <w:p w14:paraId="0AAB9555" w14:textId="77777777" w:rsidR="00C76DD6" w:rsidRPr="008004A3" w:rsidRDefault="00C76DD6" w:rsidP="00C76DD6">
            <w:pPr>
              <w:rPr>
                <w:rFonts w:cstheme="minorHAnsi"/>
                <w:sz w:val="20"/>
                <w:szCs w:val="20"/>
              </w:rPr>
            </w:pPr>
            <w:r w:rsidRPr="008004A3">
              <w:rPr>
                <w:rFonts w:cstheme="minorHAnsi"/>
                <w:sz w:val="20"/>
                <w:szCs w:val="20"/>
              </w:rPr>
              <w:t>#11</w:t>
            </w:r>
          </w:p>
        </w:tc>
        <w:tc>
          <w:tcPr>
            <w:tcW w:w="7546" w:type="dxa"/>
          </w:tcPr>
          <w:p w14:paraId="738C81C4" w14:textId="6D5EA4AA" w:rsidR="00C76DD6" w:rsidRPr="008004A3" w:rsidRDefault="002F665A" w:rsidP="00C76DD6">
            <w:pPr>
              <w:rPr>
                <w:rFonts w:cstheme="minorHAnsi"/>
                <w:sz w:val="20"/>
                <w:szCs w:val="20"/>
              </w:rPr>
            </w:pPr>
            <w:r>
              <w:rPr>
                <w:rFonts w:cstheme="minorHAnsi"/>
                <w:sz w:val="20"/>
                <w:szCs w:val="20"/>
                <w:lang w:val="en-US"/>
              </w:rPr>
              <w:t xml:space="preserve">TX </w:t>
            </w:r>
            <w:r w:rsidRPr="008004A3">
              <w:rPr>
                <w:rFonts w:cstheme="minorHAnsi"/>
                <w:sz w:val="20"/>
                <w:szCs w:val="20"/>
                <w:lang w:val="en-US"/>
              </w:rPr>
              <w:t xml:space="preserve">((“semi-structured” OR </w:t>
            </w:r>
            <w:proofErr w:type="spellStart"/>
            <w:r w:rsidRPr="008004A3">
              <w:rPr>
                <w:rFonts w:cstheme="minorHAnsi"/>
                <w:sz w:val="20"/>
                <w:szCs w:val="20"/>
                <w:lang w:val="en-US"/>
              </w:rPr>
              <w:t>semistructured</w:t>
            </w:r>
            <w:proofErr w:type="spellEnd"/>
            <w:r w:rsidRPr="008004A3">
              <w:rPr>
                <w:rFonts w:cstheme="minorHAnsi"/>
                <w:sz w:val="20"/>
                <w:szCs w:val="20"/>
                <w:lang w:val="en-US"/>
              </w:rPr>
              <w:t xml:space="preserve"> OR unstructured OR informal OR “in-depth” OR </w:t>
            </w:r>
            <w:proofErr w:type="spellStart"/>
            <w:r w:rsidRPr="008004A3">
              <w:rPr>
                <w:rFonts w:cstheme="minorHAnsi"/>
                <w:sz w:val="20"/>
                <w:szCs w:val="20"/>
                <w:lang w:val="en-US"/>
              </w:rPr>
              <w:t>indepth</w:t>
            </w:r>
            <w:proofErr w:type="spellEnd"/>
            <w:r w:rsidRPr="008004A3">
              <w:rPr>
                <w:rFonts w:cstheme="minorHAnsi"/>
                <w:sz w:val="20"/>
                <w:szCs w:val="20"/>
                <w:lang w:val="en-US"/>
              </w:rPr>
              <w:t xml:space="preserve"> OR “face-to-face” OR “open-ended” OR “open ended”)</w:t>
            </w:r>
          </w:p>
        </w:tc>
        <w:tc>
          <w:tcPr>
            <w:tcW w:w="723" w:type="dxa"/>
          </w:tcPr>
          <w:p w14:paraId="705B3CA1" w14:textId="5E0237AD" w:rsidR="00C76DD6" w:rsidRPr="008004A3" w:rsidRDefault="00C76DD6" w:rsidP="00C76DD6">
            <w:pPr>
              <w:rPr>
                <w:rFonts w:cstheme="minorHAnsi"/>
                <w:b/>
                <w:bCs/>
                <w:sz w:val="20"/>
                <w:szCs w:val="20"/>
              </w:rPr>
            </w:pPr>
          </w:p>
        </w:tc>
      </w:tr>
      <w:tr w:rsidR="00C76DD6" w:rsidRPr="008004A3" w14:paraId="30E672D6" w14:textId="77777777" w:rsidTr="0D583580">
        <w:trPr>
          <w:trHeight w:val="415"/>
        </w:trPr>
        <w:tc>
          <w:tcPr>
            <w:tcW w:w="755" w:type="dxa"/>
          </w:tcPr>
          <w:p w14:paraId="4D80C005" w14:textId="77777777" w:rsidR="00C76DD6" w:rsidRPr="008004A3" w:rsidRDefault="00C76DD6" w:rsidP="00C76DD6">
            <w:pPr>
              <w:rPr>
                <w:rFonts w:cstheme="minorHAnsi"/>
                <w:sz w:val="20"/>
                <w:szCs w:val="20"/>
              </w:rPr>
            </w:pPr>
            <w:r w:rsidRPr="008004A3">
              <w:rPr>
                <w:rFonts w:cstheme="minorHAnsi"/>
                <w:sz w:val="20"/>
                <w:szCs w:val="20"/>
              </w:rPr>
              <w:t>#12</w:t>
            </w:r>
          </w:p>
        </w:tc>
        <w:tc>
          <w:tcPr>
            <w:tcW w:w="7546" w:type="dxa"/>
          </w:tcPr>
          <w:p w14:paraId="5F534DF7" w14:textId="06D43D93" w:rsidR="00C76DD6" w:rsidRPr="008004A3" w:rsidRDefault="00FA49E1" w:rsidP="00C76DD6">
            <w:pPr>
              <w:rPr>
                <w:rFonts w:cstheme="minorHAnsi"/>
                <w:sz w:val="20"/>
                <w:szCs w:val="20"/>
                <w:lang w:val="en-US"/>
              </w:rPr>
            </w:pPr>
            <w:r>
              <w:rPr>
                <w:rFonts w:cstheme="minorHAnsi"/>
                <w:sz w:val="20"/>
                <w:szCs w:val="20"/>
                <w:lang w:val="en-US"/>
              </w:rPr>
              <w:t>10 OR 11</w:t>
            </w:r>
          </w:p>
        </w:tc>
        <w:tc>
          <w:tcPr>
            <w:tcW w:w="723" w:type="dxa"/>
          </w:tcPr>
          <w:p w14:paraId="19E2E7E1" w14:textId="161ED4CC" w:rsidR="00C76DD6" w:rsidRPr="008004A3" w:rsidRDefault="00C76DD6" w:rsidP="00C76DD6">
            <w:pPr>
              <w:rPr>
                <w:rFonts w:cstheme="minorHAnsi"/>
                <w:sz w:val="20"/>
                <w:szCs w:val="20"/>
                <w:lang w:val="en-US"/>
              </w:rPr>
            </w:pPr>
          </w:p>
        </w:tc>
      </w:tr>
      <w:tr w:rsidR="00C76DD6" w:rsidRPr="008004A3" w14:paraId="2772318F" w14:textId="77777777" w:rsidTr="0D583580">
        <w:trPr>
          <w:trHeight w:val="415"/>
        </w:trPr>
        <w:tc>
          <w:tcPr>
            <w:tcW w:w="755" w:type="dxa"/>
          </w:tcPr>
          <w:p w14:paraId="13D05C41" w14:textId="77777777" w:rsidR="00C76DD6" w:rsidRPr="008004A3" w:rsidRDefault="00C76DD6" w:rsidP="00C76DD6">
            <w:pPr>
              <w:rPr>
                <w:rFonts w:cstheme="minorHAnsi"/>
                <w:sz w:val="20"/>
                <w:szCs w:val="20"/>
              </w:rPr>
            </w:pPr>
            <w:r w:rsidRPr="008004A3">
              <w:rPr>
                <w:rFonts w:cstheme="minorHAnsi"/>
                <w:sz w:val="20"/>
                <w:szCs w:val="20"/>
              </w:rPr>
              <w:t>#13</w:t>
            </w:r>
          </w:p>
        </w:tc>
        <w:tc>
          <w:tcPr>
            <w:tcW w:w="7546" w:type="dxa"/>
          </w:tcPr>
          <w:p w14:paraId="3B6FDB4B" w14:textId="628BA830" w:rsidR="00C76DD6" w:rsidRPr="008004A3" w:rsidRDefault="00FA49E1" w:rsidP="00C76DD6">
            <w:pPr>
              <w:rPr>
                <w:rFonts w:cstheme="minorHAnsi"/>
                <w:sz w:val="20"/>
                <w:szCs w:val="20"/>
                <w:lang w:val="en-US"/>
              </w:rPr>
            </w:pPr>
            <w:r>
              <w:rPr>
                <w:rFonts w:cstheme="minorHAnsi"/>
                <w:sz w:val="20"/>
                <w:szCs w:val="20"/>
                <w:lang w:val="en-US"/>
              </w:rPr>
              <w:t>9 AND 12</w:t>
            </w:r>
          </w:p>
        </w:tc>
        <w:tc>
          <w:tcPr>
            <w:tcW w:w="723" w:type="dxa"/>
          </w:tcPr>
          <w:p w14:paraId="4D3C9021" w14:textId="37D64DA2" w:rsidR="00C76DD6" w:rsidRPr="008004A3" w:rsidRDefault="00C76DD6" w:rsidP="00C76DD6">
            <w:pPr>
              <w:rPr>
                <w:rFonts w:cstheme="minorHAnsi"/>
                <w:sz w:val="20"/>
                <w:szCs w:val="20"/>
                <w:lang w:val="en-US"/>
              </w:rPr>
            </w:pPr>
          </w:p>
        </w:tc>
      </w:tr>
    </w:tbl>
    <w:p w14:paraId="6FDC8B88" w14:textId="77F79780" w:rsidR="00E57A43" w:rsidRPr="00404882" w:rsidRDefault="00E57A43" w:rsidP="00E57A43">
      <w:pPr>
        <w:pStyle w:val="NoSpacing"/>
        <w:rPr>
          <w:sz w:val="20"/>
          <w:szCs w:val="20"/>
        </w:rPr>
      </w:pPr>
      <w:r w:rsidRPr="00E57A43">
        <w:rPr>
          <w:sz w:val="20"/>
          <w:szCs w:val="20"/>
          <w:vertAlign w:val="superscript"/>
        </w:rPr>
        <w:t>1</w:t>
      </w:r>
      <w:r>
        <w:rPr>
          <w:sz w:val="20"/>
          <w:szCs w:val="20"/>
        </w:rPr>
        <w:t xml:space="preserve">MeSH terms have also been </w:t>
      </w:r>
      <w:proofErr w:type="gramStart"/>
      <w:r>
        <w:rPr>
          <w:sz w:val="20"/>
          <w:szCs w:val="20"/>
        </w:rPr>
        <w:t>taken into account</w:t>
      </w:r>
      <w:proofErr w:type="gramEnd"/>
      <w:r>
        <w:rPr>
          <w:sz w:val="20"/>
          <w:szCs w:val="20"/>
        </w:rPr>
        <w:t>.</w:t>
      </w:r>
    </w:p>
    <w:p w14:paraId="04118E47" w14:textId="77777777" w:rsidR="006C2D4B" w:rsidRPr="00E57A43" w:rsidRDefault="006C2D4B" w:rsidP="006C2D4B">
      <w:pPr>
        <w:pStyle w:val="Heading3"/>
        <w:rPr>
          <w:rFonts w:ascii="Arial" w:hAnsi="Arial" w:cs="Arial"/>
          <w:lang w:val="en-AU"/>
        </w:rPr>
      </w:pPr>
    </w:p>
    <w:p w14:paraId="308BDD16" w14:textId="1FD50C97" w:rsidR="006C2D4B" w:rsidRPr="00260FE9" w:rsidRDefault="006C2D4B" w:rsidP="006C2D4B">
      <w:pPr>
        <w:rPr>
          <w:rFonts w:ascii="Arial" w:hAnsi="Arial" w:cs="Arial"/>
        </w:rPr>
      </w:pPr>
      <w:r w:rsidRPr="00260FE9">
        <w:rPr>
          <w:rFonts w:ascii="Arial" w:hAnsi="Arial" w:cs="Arial"/>
        </w:rPr>
        <w:t>The exclusion criteria</w:t>
      </w:r>
      <w:r>
        <w:rPr>
          <w:rFonts w:ascii="Arial" w:hAnsi="Arial" w:cs="Arial"/>
        </w:rPr>
        <w:t xml:space="preserve"> </w:t>
      </w:r>
      <w:r w:rsidRPr="00260FE9">
        <w:rPr>
          <w:rFonts w:ascii="Arial" w:hAnsi="Arial" w:cs="Arial"/>
        </w:rPr>
        <w:t xml:space="preserve"> </w:t>
      </w:r>
    </w:p>
    <w:tbl>
      <w:tblPr>
        <w:tblStyle w:val="TableGrid"/>
        <w:tblW w:w="0" w:type="auto"/>
        <w:tblLook w:val="04A0" w:firstRow="1" w:lastRow="0" w:firstColumn="1" w:lastColumn="0" w:noHBand="0" w:noVBand="1"/>
      </w:tblPr>
      <w:tblGrid>
        <w:gridCol w:w="4802"/>
        <w:gridCol w:w="4214"/>
      </w:tblGrid>
      <w:tr w:rsidR="006C2D4B" w:rsidRPr="00260FE9" w14:paraId="1DC21A27" w14:textId="77777777" w:rsidTr="00C02FD9">
        <w:tc>
          <w:tcPr>
            <w:tcW w:w="4802" w:type="dxa"/>
          </w:tcPr>
          <w:p w14:paraId="00AD5DAD" w14:textId="77777777" w:rsidR="006C2D4B" w:rsidRPr="00260FE9" w:rsidRDefault="006C2D4B" w:rsidP="00C02FD9">
            <w:pPr>
              <w:rPr>
                <w:rFonts w:cstheme="minorHAnsi"/>
                <w:b/>
                <w:bCs/>
                <w:sz w:val="20"/>
                <w:szCs w:val="20"/>
              </w:rPr>
            </w:pPr>
            <w:r w:rsidRPr="00260FE9">
              <w:rPr>
                <w:rFonts w:cstheme="minorHAnsi"/>
                <w:b/>
                <w:bCs/>
                <w:sz w:val="20"/>
                <w:szCs w:val="20"/>
              </w:rPr>
              <w:t>Exclusion criteria</w:t>
            </w:r>
          </w:p>
        </w:tc>
        <w:tc>
          <w:tcPr>
            <w:tcW w:w="4214" w:type="dxa"/>
          </w:tcPr>
          <w:p w14:paraId="15EF70AB" w14:textId="77777777" w:rsidR="006C2D4B" w:rsidRPr="00260FE9" w:rsidRDefault="006C2D4B" w:rsidP="00C02FD9">
            <w:pPr>
              <w:rPr>
                <w:rFonts w:cstheme="minorHAnsi"/>
                <w:b/>
                <w:bCs/>
                <w:sz w:val="20"/>
                <w:szCs w:val="20"/>
              </w:rPr>
            </w:pPr>
            <w:r w:rsidRPr="00260FE9">
              <w:rPr>
                <w:rFonts w:cstheme="minorHAnsi"/>
                <w:b/>
                <w:bCs/>
                <w:sz w:val="20"/>
                <w:szCs w:val="20"/>
              </w:rPr>
              <w:t>Add Reason</w:t>
            </w:r>
          </w:p>
        </w:tc>
      </w:tr>
      <w:tr w:rsidR="006C2D4B" w:rsidRPr="00260FE9" w14:paraId="20D4A0CD" w14:textId="77777777" w:rsidTr="00C02FD9">
        <w:tc>
          <w:tcPr>
            <w:tcW w:w="4802" w:type="dxa"/>
          </w:tcPr>
          <w:p w14:paraId="3A721AD4" w14:textId="2B4C78DC" w:rsidR="006C2D4B" w:rsidRPr="00C76DD6" w:rsidRDefault="00C76DD6" w:rsidP="00C02FD9">
            <w:pPr>
              <w:rPr>
                <w:rFonts w:cstheme="minorHAnsi"/>
                <w:sz w:val="20"/>
                <w:szCs w:val="20"/>
              </w:rPr>
            </w:pPr>
            <w:r>
              <w:rPr>
                <w:rFonts w:cstheme="minorHAnsi"/>
                <w:sz w:val="20"/>
                <w:szCs w:val="20"/>
              </w:rPr>
              <w:t>Community dwelling</w:t>
            </w:r>
            <w:r w:rsidR="00FD2286">
              <w:rPr>
                <w:rFonts w:cstheme="minorHAnsi"/>
                <w:sz w:val="20"/>
                <w:szCs w:val="20"/>
              </w:rPr>
              <w:t>, living at home</w:t>
            </w:r>
          </w:p>
        </w:tc>
        <w:tc>
          <w:tcPr>
            <w:tcW w:w="4214" w:type="dxa"/>
          </w:tcPr>
          <w:p w14:paraId="467C123E" w14:textId="21114A4E" w:rsidR="006C2D4B" w:rsidRPr="00C76DD6" w:rsidRDefault="00604F19" w:rsidP="00C02FD9">
            <w:pPr>
              <w:rPr>
                <w:rFonts w:cstheme="minorHAnsi"/>
                <w:sz w:val="20"/>
                <w:szCs w:val="20"/>
              </w:rPr>
            </w:pPr>
            <w:r>
              <w:rPr>
                <w:rFonts w:cstheme="minorHAnsi"/>
                <w:sz w:val="20"/>
                <w:szCs w:val="20"/>
              </w:rPr>
              <w:t>Wrong context</w:t>
            </w:r>
          </w:p>
        </w:tc>
      </w:tr>
      <w:tr w:rsidR="00604F19" w:rsidRPr="00260FE9" w14:paraId="640BD22B" w14:textId="77777777" w:rsidTr="00C02FD9">
        <w:tc>
          <w:tcPr>
            <w:tcW w:w="4802" w:type="dxa"/>
          </w:tcPr>
          <w:p w14:paraId="47E52B3B" w14:textId="5AA22DE0" w:rsidR="00604F19" w:rsidRDefault="00604F19" w:rsidP="00C02FD9">
            <w:pPr>
              <w:rPr>
                <w:rFonts w:cstheme="minorHAnsi"/>
                <w:sz w:val="20"/>
                <w:szCs w:val="20"/>
              </w:rPr>
            </w:pPr>
            <w:r>
              <w:rPr>
                <w:rFonts w:cstheme="minorHAnsi"/>
                <w:sz w:val="20"/>
                <w:szCs w:val="20"/>
              </w:rPr>
              <w:t>Short-term housing</w:t>
            </w:r>
            <w:r w:rsidR="00737A25">
              <w:rPr>
                <w:rFonts w:cstheme="minorHAnsi"/>
                <w:sz w:val="20"/>
                <w:szCs w:val="20"/>
              </w:rPr>
              <w:t>, Halfway house</w:t>
            </w:r>
          </w:p>
        </w:tc>
        <w:tc>
          <w:tcPr>
            <w:tcW w:w="4214" w:type="dxa"/>
          </w:tcPr>
          <w:p w14:paraId="3DB857C4" w14:textId="72C39189" w:rsidR="00604F19" w:rsidRDefault="00604F19" w:rsidP="00C02FD9">
            <w:pPr>
              <w:rPr>
                <w:rFonts w:cstheme="minorHAnsi"/>
                <w:sz w:val="20"/>
                <w:szCs w:val="20"/>
              </w:rPr>
            </w:pPr>
            <w:r>
              <w:rPr>
                <w:rFonts w:cstheme="minorHAnsi"/>
                <w:sz w:val="20"/>
                <w:szCs w:val="20"/>
              </w:rPr>
              <w:t>Wrong context</w:t>
            </w:r>
          </w:p>
        </w:tc>
      </w:tr>
      <w:tr w:rsidR="00604F19" w:rsidRPr="00260FE9" w14:paraId="56D9F104" w14:textId="77777777" w:rsidTr="00C02FD9">
        <w:tc>
          <w:tcPr>
            <w:tcW w:w="4802" w:type="dxa"/>
          </w:tcPr>
          <w:p w14:paraId="65AFCD98" w14:textId="164E6A34" w:rsidR="00604F19" w:rsidRDefault="00604F19" w:rsidP="00C02FD9">
            <w:pPr>
              <w:rPr>
                <w:rFonts w:cstheme="minorHAnsi"/>
                <w:sz w:val="20"/>
                <w:szCs w:val="20"/>
              </w:rPr>
            </w:pPr>
            <w:r>
              <w:rPr>
                <w:rFonts w:cstheme="minorHAnsi"/>
                <w:sz w:val="20"/>
                <w:szCs w:val="20"/>
              </w:rPr>
              <w:t>Hospice or hospital</w:t>
            </w:r>
          </w:p>
        </w:tc>
        <w:tc>
          <w:tcPr>
            <w:tcW w:w="4214" w:type="dxa"/>
          </w:tcPr>
          <w:p w14:paraId="246F248D" w14:textId="6B932E5D" w:rsidR="00604F19" w:rsidRDefault="00604F19" w:rsidP="00C02FD9">
            <w:pPr>
              <w:rPr>
                <w:rFonts w:cstheme="minorHAnsi"/>
                <w:sz w:val="20"/>
                <w:szCs w:val="20"/>
              </w:rPr>
            </w:pPr>
            <w:r>
              <w:rPr>
                <w:rFonts w:cstheme="minorHAnsi"/>
                <w:sz w:val="20"/>
                <w:szCs w:val="20"/>
              </w:rPr>
              <w:t>Wrong context</w:t>
            </w:r>
          </w:p>
        </w:tc>
      </w:tr>
      <w:tr w:rsidR="00604F19" w:rsidRPr="00260FE9" w14:paraId="28F88041" w14:textId="77777777" w:rsidTr="00C02FD9">
        <w:tc>
          <w:tcPr>
            <w:tcW w:w="4802" w:type="dxa"/>
          </w:tcPr>
          <w:p w14:paraId="5127A5A6" w14:textId="4DCBF1F8" w:rsidR="00604F19" w:rsidRPr="00260FE9" w:rsidRDefault="00604F19" w:rsidP="00604F19">
            <w:pPr>
              <w:rPr>
                <w:rFonts w:cstheme="minorHAnsi"/>
                <w:sz w:val="20"/>
                <w:szCs w:val="20"/>
                <w:lang w:val="en-US"/>
              </w:rPr>
            </w:pPr>
            <w:r w:rsidRPr="00260FE9">
              <w:rPr>
                <w:rFonts w:cstheme="minorHAnsi"/>
                <w:sz w:val="20"/>
                <w:szCs w:val="20"/>
              </w:rPr>
              <w:t xml:space="preserve">Mean age </w:t>
            </w:r>
            <w:r w:rsidRPr="00260FE9">
              <w:rPr>
                <w:rFonts w:cstheme="minorHAnsi"/>
                <w:sz w:val="20"/>
                <w:szCs w:val="20"/>
                <w:u w:val="single"/>
              </w:rPr>
              <w:t>&lt;</w:t>
            </w:r>
            <w:r w:rsidRPr="00260FE9">
              <w:rPr>
                <w:rFonts w:cstheme="minorHAnsi"/>
                <w:sz w:val="20"/>
                <w:szCs w:val="20"/>
              </w:rPr>
              <w:t>6</w:t>
            </w:r>
            <w:r>
              <w:rPr>
                <w:rFonts w:cstheme="minorHAnsi"/>
                <w:sz w:val="20"/>
                <w:szCs w:val="20"/>
              </w:rPr>
              <w:t>0</w:t>
            </w:r>
            <w:r w:rsidRPr="00260FE9">
              <w:rPr>
                <w:rFonts w:cstheme="minorHAnsi"/>
                <w:sz w:val="20"/>
                <w:szCs w:val="20"/>
              </w:rPr>
              <w:t xml:space="preserve"> years</w:t>
            </w:r>
          </w:p>
        </w:tc>
        <w:tc>
          <w:tcPr>
            <w:tcW w:w="4214" w:type="dxa"/>
          </w:tcPr>
          <w:p w14:paraId="790AA8BE" w14:textId="63D7738E" w:rsidR="00604F19" w:rsidRPr="00260FE9" w:rsidRDefault="00604F19" w:rsidP="00604F19">
            <w:pPr>
              <w:rPr>
                <w:rFonts w:cstheme="minorHAnsi"/>
                <w:sz w:val="20"/>
                <w:szCs w:val="20"/>
                <w:lang w:val="en-US"/>
              </w:rPr>
            </w:pPr>
            <w:r w:rsidRPr="00260FE9">
              <w:rPr>
                <w:rFonts w:cstheme="minorHAnsi"/>
                <w:sz w:val="20"/>
                <w:szCs w:val="20"/>
                <w:lang w:val="en-US"/>
              </w:rPr>
              <w:t>Age</w:t>
            </w:r>
          </w:p>
        </w:tc>
      </w:tr>
      <w:tr w:rsidR="006C2D4B" w:rsidRPr="00260FE9" w14:paraId="3477D2E1" w14:textId="77777777" w:rsidTr="00C02FD9">
        <w:tc>
          <w:tcPr>
            <w:tcW w:w="4802" w:type="dxa"/>
          </w:tcPr>
          <w:p w14:paraId="605D0192" w14:textId="1A1EAB63" w:rsidR="006C2D4B" w:rsidRPr="00260FE9" w:rsidRDefault="00604F19" w:rsidP="00C02FD9">
            <w:pPr>
              <w:rPr>
                <w:rFonts w:cstheme="minorHAnsi"/>
                <w:sz w:val="20"/>
                <w:szCs w:val="20"/>
                <w:lang w:val="en-US"/>
              </w:rPr>
            </w:pPr>
            <w:r>
              <w:rPr>
                <w:rFonts w:cstheme="minorHAnsi"/>
                <w:sz w:val="20"/>
                <w:szCs w:val="20"/>
                <w:lang w:val="en-US"/>
              </w:rPr>
              <w:t>Depression</w:t>
            </w:r>
          </w:p>
        </w:tc>
        <w:tc>
          <w:tcPr>
            <w:tcW w:w="4214" w:type="dxa"/>
          </w:tcPr>
          <w:p w14:paraId="6B123493" w14:textId="651E9472" w:rsidR="006C2D4B" w:rsidRPr="00260FE9" w:rsidRDefault="00604F19" w:rsidP="00C02FD9">
            <w:pPr>
              <w:rPr>
                <w:rFonts w:cstheme="minorHAnsi"/>
                <w:sz w:val="20"/>
                <w:szCs w:val="20"/>
                <w:lang w:val="en-US"/>
              </w:rPr>
            </w:pPr>
            <w:r>
              <w:rPr>
                <w:rFonts w:cstheme="minorHAnsi"/>
                <w:sz w:val="20"/>
                <w:szCs w:val="20"/>
                <w:lang w:val="en-US"/>
              </w:rPr>
              <w:t>Not loneliness concept</w:t>
            </w:r>
          </w:p>
        </w:tc>
      </w:tr>
      <w:tr w:rsidR="006C2D4B" w:rsidRPr="00260FE9" w14:paraId="2F3DF49B" w14:textId="77777777" w:rsidTr="00C02FD9">
        <w:tc>
          <w:tcPr>
            <w:tcW w:w="4802" w:type="dxa"/>
          </w:tcPr>
          <w:p w14:paraId="73E1D5BB" w14:textId="62DE8009" w:rsidR="006C2D4B" w:rsidRPr="00260FE9" w:rsidRDefault="00604F19" w:rsidP="00C02FD9">
            <w:pPr>
              <w:rPr>
                <w:rFonts w:cstheme="minorHAnsi"/>
                <w:sz w:val="20"/>
                <w:szCs w:val="20"/>
                <w:lang w:val="en-US"/>
              </w:rPr>
            </w:pPr>
            <w:r>
              <w:rPr>
                <w:rFonts w:cstheme="minorHAnsi"/>
                <w:sz w:val="20"/>
                <w:szCs w:val="20"/>
                <w:lang w:val="en-US"/>
              </w:rPr>
              <w:t>Only professional views</w:t>
            </w:r>
            <w:r w:rsidR="00C74430">
              <w:rPr>
                <w:rFonts w:cstheme="minorHAnsi"/>
                <w:sz w:val="20"/>
                <w:szCs w:val="20"/>
                <w:lang w:val="en-US"/>
              </w:rPr>
              <w:t>**</w:t>
            </w:r>
          </w:p>
        </w:tc>
        <w:tc>
          <w:tcPr>
            <w:tcW w:w="4214" w:type="dxa"/>
          </w:tcPr>
          <w:p w14:paraId="39D15887" w14:textId="7599A18E" w:rsidR="006C2D4B" w:rsidRPr="00260FE9" w:rsidRDefault="00604F19" w:rsidP="00C02FD9">
            <w:pPr>
              <w:rPr>
                <w:rFonts w:cstheme="minorHAnsi"/>
                <w:sz w:val="20"/>
                <w:szCs w:val="20"/>
                <w:lang w:val="en-US"/>
              </w:rPr>
            </w:pPr>
            <w:r>
              <w:rPr>
                <w:rFonts w:cstheme="minorHAnsi"/>
                <w:sz w:val="20"/>
                <w:szCs w:val="20"/>
                <w:lang w:val="en-US"/>
              </w:rPr>
              <w:t>Wrong group</w:t>
            </w:r>
            <w:r w:rsidR="00737A25">
              <w:rPr>
                <w:rFonts w:cstheme="minorHAnsi"/>
                <w:sz w:val="20"/>
                <w:szCs w:val="20"/>
                <w:lang w:val="en-US"/>
              </w:rPr>
              <w:t xml:space="preserve"> (**include if there are older adults’ perspective as well)</w:t>
            </w:r>
          </w:p>
        </w:tc>
      </w:tr>
      <w:tr w:rsidR="00604F19" w:rsidRPr="00260FE9" w14:paraId="20F05E31" w14:textId="77777777" w:rsidTr="00C02FD9">
        <w:tc>
          <w:tcPr>
            <w:tcW w:w="4802" w:type="dxa"/>
          </w:tcPr>
          <w:p w14:paraId="71AE0CE2" w14:textId="739BA133" w:rsidR="00604F19" w:rsidRDefault="00604F19" w:rsidP="00C02FD9">
            <w:pPr>
              <w:rPr>
                <w:rFonts w:cstheme="minorHAnsi"/>
                <w:sz w:val="20"/>
                <w:szCs w:val="20"/>
                <w:lang w:val="en-US"/>
              </w:rPr>
            </w:pPr>
            <w:r>
              <w:rPr>
                <w:rFonts w:cstheme="minorHAnsi"/>
                <w:sz w:val="20"/>
                <w:szCs w:val="20"/>
                <w:lang w:val="en-US"/>
              </w:rPr>
              <w:t>Only caregivers’ perspective</w:t>
            </w:r>
            <w:r w:rsidR="00C74430">
              <w:rPr>
                <w:rFonts w:cstheme="minorHAnsi"/>
                <w:sz w:val="20"/>
                <w:szCs w:val="20"/>
                <w:lang w:val="en-US"/>
              </w:rPr>
              <w:t>**</w:t>
            </w:r>
          </w:p>
        </w:tc>
        <w:tc>
          <w:tcPr>
            <w:tcW w:w="4214" w:type="dxa"/>
          </w:tcPr>
          <w:p w14:paraId="3D3121F4" w14:textId="57B3C931" w:rsidR="00604F19" w:rsidRDefault="00604F19" w:rsidP="00C02FD9">
            <w:pPr>
              <w:rPr>
                <w:rFonts w:cstheme="minorHAnsi"/>
                <w:sz w:val="20"/>
                <w:szCs w:val="20"/>
                <w:lang w:val="en-US"/>
              </w:rPr>
            </w:pPr>
            <w:r>
              <w:rPr>
                <w:rFonts w:cstheme="minorHAnsi"/>
                <w:sz w:val="20"/>
                <w:szCs w:val="20"/>
                <w:lang w:val="en-US"/>
              </w:rPr>
              <w:t>Wrong group</w:t>
            </w:r>
            <w:r w:rsidR="00737A25">
              <w:rPr>
                <w:rFonts w:cstheme="minorHAnsi"/>
                <w:sz w:val="20"/>
                <w:szCs w:val="20"/>
                <w:lang w:val="en-US"/>
              </w:rPr>
              <w:t xml:space="preserve"> (**</w:t>
            </w:r>
            <w:r w:rsidR="00737A25">
              <w:rPr>
                <w:rFonts w:cstheme="minorHAnsi"/>
                <w:sz w:val="20"/>
                <w:szCs w:val="20"/>
                <w:lang w:val="en-US"/>
              </w:rPr>
              <w:t>include if there are older adults’ perspective as well)</w:t>
            </w:r>
          </w:p>
        </w:tc>
      </w:tr>
      <w:tr w:rsidR="00604F19" w:rsidRPr="00260FE9" w14:paraId="46248A65" w14:textId="77777777" w:rsidTr="00C02FD9">
        <w:tc>
          <w:tcPr>
            <w:tcW w:w="4802" w:type="dxa"/>
          </w:tcPr>
          <w:p w14:paraId="76DDB5AC" w14:textId="5EB8AA07" w:rsidR="00604F19" w:rsidRPr="00260FE9" w:rsidRDefault="00604F19" w:rsidP="00604F19">
            <w:pPr>
              <w:rPr>
                <w:rFonts w:cstheme="minorHAnsi"/>
                <w:sz w:val="20"/>
                <w:szCs w:val="20"/>
                <w:lang w:val="en-US"/>
              </w:rPr>
            </w:pPr>
            <w:r w:rsidRPr="00260FE9">
              <w:rPr>
                <w:rFonts w:cstheme="minorHAnsi"/>
                <w:sz w:val="20"/>
                <w:szCs w:val="20"/>
                <w:lang w:val="en-US"/>
              </w:rPr>
              <w:t>Observational/Cross-sectional (quantitative)</w:t>
            </w:r>
          </w:p>
        </w:tc>
        <w:tc>
          <w:tcPr>
            <w:tcW w:w="4214" w:type="dxa"/>
          </w:tcPr>
          <w:p w14:paraId="328F7FBF" w14:textId="6D5FC527" w:rsidR="00604F19" w:rsidRPr="00260FE9" w:rsidRDefault="00604F19" w:rsidP="00604F19">
            <w:pPr>
              <w:rPr>
                <w:rFonts w:cstheme="minorHAnsi"/>
                <w:sz w:val="20"/>
                <w:szCs w:val="20"/>
                <w:lang w:val="en-US"/>
              </w:rPr>
            </w:pPr>
            <w:r w:rsidRPr="00260FE9">
              <w:rPr>
                <w:rFonts w:cstheme="minorHAnsi"/>
                <w:sz w:val="20"/>
                <w:szCs w:val="20"/>
                <w:lang w:val="en-US"/>
              </w:rPr>
              <w:t>Wrong design</w:t>
            </w:r>
          </w:p>
        </w:tc>
      </w:tr>
      <w:tr w:rsidR="00604F19" w:rsidRPr="00260FE9" w14:paraId="73829D82" w14:textId="77777777" w:rsidTr="00C02FD9">
        <w:tc>
          <w:tcPr>
            <w:tcW w:w="4802" w:type="dxa"/>
          </w:tcPr>
          <w:p w14:paraId="049B2B96" w14:textId="2C1E3FA8" w:rsidR="00604F19" w:rsidRPr="00260FE9" w:rsidRDefault="00604F19" w:rsidP="00604F19">
            <w:pPr>
              <w:rPr>
                <w:rFonts w:cstheme="minorHAnsi"/>
                <w:sz w:val="20"/>
                <w:szCs w:val="20"/>
                <w:lang w:val="en-US"/>
              </w:rPr>
            </w:pPr>
            <w:r>
              <w:rPr>
                <w:sz w:val="20"/>
                <w:szCs w:val="20"/>
                <w:lang w:val="en-US"/>
              </w:rPr>
              <w:t xml:space="preserve">Reviews </w:t>
            </w:r>
          </w:p>
        </w:tc>
        <w:tc>
          <w:tcPr>
            <w:tcW w:w="4214" w:type="dxa"/>
          </w:tcPr>
          <w:p w14:paraId="4FE3DC2D" w14:textId="1F7CD8CA" w:rsidR="00604F19" w:rsidRPr="00260FE9" w:rsidRDefault="00604F19" w:rsidP="00604F19">
            <w:pPr>
              <w:rPr>
                <w:rFonts w:cstheme="minorHAnsi"/>
                <w:sz w:val="20"/>
                <w:szCs w:val="20"/>
                <w:lang w:val="en-US"/>
              </w:rPr>
            </w:pPr>
            <w:r>
              <w:rPr>
                <w:sz w:val="20"/>
                <w:szCs w:val="20"/>
                <w:lang w:val="en-US"/>
              </w:rPr>
              <w:t xml:space="preserve">Wrong design </w:t>
            </w:r>
          </w:p>
        </w:tc>
      </w:tr>
      <w:tr w:rsidR="00604F19" w:rsidRPr="00260FE9" w14:paraId="342E55B6" w14:textId="77777777" w:rsidTr="00C02FD9">
        <w:tc>
          <w:tcPr>
            <w:tcW w:w="4802" w:type="dxa"/>
          </w:tcPr>
          <w:p w14:paraId="1D513526" w14:textId="13957F2C" w:rsidR="00604F19" w:rsidRPr="00260FE9" w:rsidRDefault="00604F19" w:rsidP="00604F19">
            <w:pPr>
              <w:rPr>
                <w:rFonts w:cstheme="minorHAnsi"/>
                <w:sz w:val="20"/>
                <w:szCs w:val="20"/>
                <w:lang w:val="en-US"/>
              </w:rPr>
            </w:pPr>
            <w:r>
              <w:rPr>
                <w:sz w:val="20"/>
                <w:szCs w:val="20"/>
                <w:lang w:val="en-US"/>
              </w:rPr>
              <w:t>Randomized studies</w:t>
            </w:r>
          </w:p>
        </w:tc>
        <w:tc>
          <w:tcPr>
            <w:tcW w:w="4214" w:type="dxa"/>
          </w:tcPr>
          <w:p w14:paraId="4F70C47A" w14:textId="693C80E4" w:rsidR="00604F19" w:rsidRPr="00260FE9" w:rsidRDefault="00604F19" w:rsidP="00604F19">
            <w:pPr>
              <w:rPr>
                <w:rFonts w:cstheme="minorHAnsi"/>
                <w:sz w:val="20"/>
                <w:szCs w:val="20"/>
                <w:lang w:val="en-US"/>
              </w:rPr>
            </w:pPr>
            <w:r>
              <w:rPr>
                <w:sz w:val="20"/>
                <w:szCs w:val="20"/>
                <w:lang w:val="en-US"/>
              </w:rPr>
              <w:t>Wrong design</w:t>
            </w:r>
          </w:p>
        </w:tc>
      </w:tr>
      <w:tr w:rsidR="00604F19" w:rsidRPr="00260FE9" w14:paraId="39CD087A" w14:textId="77777777" w:rsidTr="00C02FD9">
        <w:tc>
          <w:tcPr>
            <w:tcW w:w="4802" w:type="dxa"/>
          </w:tcPr>
          <w:p w14:paraId="02DE0D87" w14:textId="0BA3AEFD" w:rsidR="00604F19" w:rsidRPr="00260FE9" w:rsidRDefault="00604F19" w:rsidP="00604F19">
            <w:pPr>
              <w:rPr>
                <w:rFonts w:cstheme="minorHAnsi"/>
                <w:sz w:val="20"/>
                <w:szCs w:val="20"/>
              </w:rPr>
            </w:pPr>
            <w:r w:rsidRPr="00260FE9">
              <w:rPr>
                <w:rFonts w:cstheme="minorHAnsi"/>
                <w:sz w:val="20"/>
                <w:szCs w:val="20"/>
                <w:lang w:val="en-US"/>
              </w:rPr>
              <w:t>Study protocol</w:t>
            </w:r>
          </w:p>
        </w:tc>
        <w:tc>
          <w:tcPr>
            <w:tcW w:w="4214" w:type="dxa"/>
          </w:tcPr>
          <w:p w14:paraId="1BB99670" w14:textId="217CE24C" w:rsidR="00604F19" w:rsidRPr="00260FE9" w:rsidRDefault="00604F19" w:rsidP="00604F19">
            <w:pPr>
              <w:rPr>
                <w:rFonts w:cstheme="minorHAnsi"/>
                <w:sz w:val="20"/>
                <w:szCs w:val="20"/>
                <w:lang w:val="en-US"/>
              </w:rPr>
            </w:pPr>
            <w:r w:rsidRPr="00260FE9">
              <w:rPr>
                <w:rFonts w:cstheme="minorHAnsi"/>
                <w:sz w:val="20"/>
                <w:szCs w:val="20"/>
                <w:lang w:val="en-US"/>
              </w:rPr>
              <w:t>Wrong publication type</w:t>
            </w:r>
          </w:p>
        </w:tc>
      </w:tr>
      <w:tr w:rsidR="006526CE" w:rsidRPr="00260FE9" w14:paraId="65368E74" w14:textId="77777777" w:rsidTr="00C02FD9">
        <w:tc>
          <w:tcPr>
            <w:tcW w:w="4802" w:type="dxa"/>
          </w:tcPr>
          <w:p w14:paraId="3D6AE1E1" w14:textId="1B497893" w:rsidR="006526CE" w:rsidRPr="00260FE9" w:rsidRDefault="006526CE" w:rsidP="006526CE">
            <w:pPr>
              <w:rPr>
                <w:rFonts w:cstheme="minorHAnsi"/>
                <w:sz w:val="20"/>
                <w:szCs w:val="20"/>
                <w:lang w:val="en-US"/>
              </w:rPr>
            </w:pPr>
            <w:r w:rsidRPr="00260FE9">
              <w:rPr>
                <w:rFonts w:cstheme="minorHAnsi"/>
                <w:sz w:val="20"/>
                <w:szCs w:val="20"/>
                <w:lang w:val="en-US"/>
              </w:rPr>
              <w:t>Conference abstract</w:t>
            </w:r>
          </w:p>
        </w:tc>
        <w:tc>
          <w:tcPr>
            <w:tcW w:w="4214" w:type="dxa"/>
          </w:tcPr>
          <w:p w14:paraId="486852A0" w14:textId="235D243F" w:rsidR="006526CE" w:rsidRPr="00260FE9" w:rsidRDefault="006526CE" w:rsidP="006526CE">
            <w:pPr>
              <w:rPr>
                <w:rFonts w:cstheme="minorHAnsi"/>
                <w:sz w:val="20"/>
                <w:szCs w:val="20"/>
                <w:lang w:val="en-US"/>
              </w:rPr>
            </w:pPr>
            <w:r w:rsidRPr="00260FE9">
              <w:rPr>
                <w:rFonts w:cstheme="minorHAnsi"/>
                <w:sz w:val="20"/>
                <w:szCs w:val="20"/>
                <w:lang w:val="en-US"/>
              </w:rPr>
              <w:t>Wrong publication type</w:t>
            </w:r>
          </w:p>
        </w:tc>
      </w:tr>
      <w:tr w:rsidR="006526CE" w:rsidRPr="00260FE9" w14:paraId="4B18A9ED" w14:textId="77777777" w:rsidTr="00C02FD9">
        <w:tc>
          <w:tcPr>
            <w:tcW w:w="4802" w:type="dxa"/>
          </w:tcPr>
          <w:p w14:paraId="15D9D19F" w14:textId="07FCB051" w:rsidR="006526CE" w:rsidRPr="00260FE9" w:rsidRDefault="006526CE" w:rsidP="006526CE">
            <w:pPr>
              <w:rPr>
                <w:rFonts w:cstheme="minorHAnsi"/>
                <w:sz w:val="20"/>
                <w:szCs w:val="20"/>
                <w:lang w:val="en-US"/>
              </w:rPr>
            </w:pPr>
            <w:r>
              <w:rPr>
                <w:rFonts w:cstheme="minorHAnsi"/>
                <w:sz w:val="20"/>
                <w:szCs w:val="20"/>
                <w:lang w:val="en-US"/>
              </w:rPr>
              <w:t>Bachelors’ or masters’ theses</w:t>
            </w:r>
          </w:p>
        </w:tc>
        <w:tc>
          <w:tcPr>
            <w:tcW w:w="4214" w:type="dxa"/>
          </w:tcPr>
          <w:p w14:paraId="604B7D74" w14:textId="715C4A6C" w:rsidR="006526CE" w:rsidRPr="00260FE9" w:rsidRDefault="006526CE" w:rsidP="006526CE">
            <w:pPr>
              <w:rPr>
                <w:rFonts w:cstheme="minorHAnsi"/>
                <w:sz w:val="20"/>
                <w:szCs w:val="20"/>
                <w:lang w:val="en-US"/>
              </w:rPr>
            </w:pPr>
            <w:r w:rsidRPr="00260FE9">
              <w:rPr>
                <w:rFonts w:cstheme="minorHAnsi"/>
                <w:sz w:val="20"/>
                <w:szCs w:val="20"/>
                <w:lang w:val="en-US"/>
              </w:rPr>
              <w:t>Wrong publication type</w:t>
            </w:r>
            <w:r w:rsidR="00303581">
              <w:rPr>
                <w:rFonts w:cstheme="minorHAnsi"/>
                <w:sz w:val="20"/>
                <w:szCs w:val="20"/>
                <w:lang w:val="en-US"/>
              </w:rPr>
              <w:t xml:space="preserve"> (***Doctoral theses have been marked in the review and may be included)</w:t>
            </w:r>
          </w:p>
        </w:tc>
      </w:tr>
      <w:tr w:rsidR="006526CE" w:rsidRPr="00260FE9" w14:paraId="7606E0E5" w14:textId="77777777" w:rsidTr="00C02FD9">
        <w:tc>
          <w:tcPr>
            <w:tcW w:w="4802" w:type="dxa"/>
          </w:tcPr>
          <w:p w14:paraId="195B1C9F" w14:textId="77777777" w:rsidR="006526CE" w:rsidRPr="00260FE9" w:rsidRDefault="006526CE" w:rsidP="006526CE">
            <w:pPr>
              <w:rPr>
                <w:rFonts w:cstheme="minorHAnsi"/>
                <w:sz w:val="20"/>
                <w:szCs w:val="20"/>
                <w:lang w:val="en-US"/>
              </w:rPr>
            </w:pPr>
            <w:r w:rsidRPr="00260FE9">
              <w:rPr>
                <w:rFonts w:cstheme="minorHAnsi"/>
                <w:sz w:val="20"/>
                <w:szCs w:val="20"/>
                <w:lang w:val="en-US"/>
              </w:rPr>
              <w:t>Retracted studies</w:t>
            </w:r>
          </w:p>
        </w:tc>
        <w:tc>
          <w:tcPr>
            <w:tcW w:w="4214" w:type="dxa"/>
          </w:tcPr>
          <w:p w14:paraId="5765C36C" w14:textId="77777777" w:rsidR="006526CE" w:rsidRPr="00260FE9" w:rsidRDefault="006526CE" w:rsidP="006526CE">
            <w:pPr>
              <w:rPr>
                <w:rFonts w:cstheme="minorHAnsi"/>
                <w:sz w:val="20"/>
                <w:szCs w:val="20"/>
                <w:lang w:val="en-US"/>
              </w:rPr>
            </w:pPr>
            <w:r w:rsidRPr="00260FE9">
              <w:rPr>
                <w:rFonts w:cstheme="minorHAnsi"/>
                <w:sz w:val="20"/>
                <w:szCs w:val="20"/>
                <w:lang w:val="en-US"/>
              </w:rPr>
              <w:t>Retracted</w:t>
            </w:r>
          </w:p>
        </w:tc>
      </w:tr>
    </w:tbl>
    <w:p w14:paraId="188E37AB" w14:textId="77777777" w:rsidR="006C2D4B" w:rsidRDefault="006C2D4B" w:rsidP="006C2D4B">
      <w:pPr>
        <w:pStyle w:val="Heading3"/>
        <w:rPr>
          <w:rFonts w:ascii="Arial" w:hAnsi="Arial" w:cs="Arial"/>
        </w:rPr>
      </w:pPr>
    </w:p>
    <w:p w14:paraId="76BD56BB" w14:textId="7E3B2159" w:rsidR="006C2D4B" w:rsidRPr="004E3F3B" w:rsidRDefault="006C2D4B" w:rsidP="004E3F3B">
      <w:pPr>
        <w:pStyle w:val="Heading3"/>
        <w:rPr>
          <w:rFonts w:ascii="Arial" w:hAnsi="Arial" w:cs="Arial"/>
        </w:rPr>
      </w:pPr>
      <w:r w:rsidRPr="005E04FE">
        <w:rPr>
          <w:rFonts w:ascii="Arial" w:hAnsi="Arial" w:cs="Arial"/>
        </w:rPr>
        <w:t>Data extraction instrument</w:t>
      </w:r>
    </w:p>
    <w:p w14:paraId="58B52F28" w14:textId="77777777" w:rsidR="006C2D4B" w:rsidRPr="00896E39" w:rsidRDefault="006C2D4B" w:rsidP="006C2D4B">
      <w:pPr>
        <w:rPr>
          <w:lang w:eastAsia="sv-SE"/>
        </w:rPr>
      </w:pPr>
      <w:r w:rsidRPr="00903FDE">
        <w:rPr>
          <w:rFonts w:eastAsia="Times New Roman"/>
          <w:lang w:eastAsia="sv-SE"/>
        </w:rPr>
        <w:t xml:space="preserve">JBI template source of evidence details, </w:t>
      </w:r>
      <w:proofErr w:type="gramStart"/>
      <w:r w:rsidRPr="00903FDE">
        <w:rPr>
          <w:rFonts w:eastAsia="Times New Roman"/>
          <w:lang w:eastAsia="sv-SE"/>
        </w:rPr>
        <w:t>characteristics</w:t>
      </w:r>
      <w:proofErr w:type="gramEnd"/>
      <w:r w:rsidRPr="00903FDE">
        <w:rPr>
          <w:rFonts w:eastAsia="Times New Roman"/>
          <w:lang w:eastAsia="sv-SE"/>
        </w:rPr>
        <w:t xml:space="preserve"> and results extraction instrument</w:t>
      </w:r>
      <w:r w:rsidRPr="00903FDE">
        <w:rPr>
          <w:lang w:eastAsia="sv-SE"/>
        </w:rPr>
        <w:t>, with adjustments for this scoping review</w:t>
      </w:r>
    </w:p>
    <w:tbl>
      <w:tblPr>
        <w:tblStyle w:val="TableGrid"/>
        <w:tblW w:w="0" w:type="auto"/>
        <w:tblLook w:val="04A0" w:firstRow="1" w:lastRow="0" w:firstColumn="1" w:lastColumn="0" w:noHBand="0" w:noVBand="1"/>
      </w:tblPr>
      <w:tblGrid>
        <w:gridCol w:w="4531"/>
        <w:gridCol w:w="4078"/>
      </w:tblGrid>
      <w:tr w:rsidR="006C2D4B" w:rsidRPr="00903FDE" w14:paraId="4E9A9966" w14:textId="77777777" w:rsidTr="00C02FD9">
        <w:tc>
          <w:tcPr>
            <w:tcW w:w="4531" w:type="dxa"/>
          </w:tcPr>
          <w:p w14:paraId="39DEE8AC" w14:textId="77777777" w:rsidR="006C2D4B" w:rsidRPr="00903FDE" w:rsidRDefault="006C2D4B" w:rsidP="00C02FD9">
            <w:pPr>
              <w:rPr>
                <w:b/>
                <w:bCs/>
                <w:sz w:val="20"/>
                <w:szCs w:val="20"/>
                <w:lang w:eastAsia="sv-SE"/>
              </w:rPr>
            </w:pPr>
            <w:r w:rsidRPr="00903FDE">
              <w:rPr>
                <w:b/>
                <w:bCs/>
                <w:sz w:val="20"/>
                <w:szCs w:val="20"/>
                <w:lang w:eastAsia="sv-SE"/>
              </w:rPr>
              <w:t>Scoping review details</w:t>
            </w:r>
          </w:p>
        </w:tc>
        <w:tc>
          <w:tcPr>
            <w:tcW w:w="4078" w:type="dxa"/>
          </w:tcPr>
          <w:p w14:paraId="3790F1D7" w14:textId="77777777" w:rsidR="006C2D4B" w:rsidRPr="00903FDE" w:rsidRDefault="006C2D4B" w:rsidP="00C02FD9">
            <w:pPr>
              <w:rPr>
                <w:sz w:val="20"/>
                <w:szCs w:val="20"/>
                <w:lang w:eastAsia="sv-SE"/>
              </w:rPr>
            </w:pPr>
          </w:p>
        </w:tc>
      </w:tr>
      <w:tr w:rsidR="006C2D4B" w:rsidRPr="00903FDE" w14:paraId="10C63753" w14:textId="77777777" w:rsidTr="00C02FD9">
        <w:tc>
          <w:tcPr>
            <w:tcW w:w="4531" w:type="dxa"/>
          </w:tcPr>
          <w:p w14:paraId="1BFBC529" w14:textId="77777777" w:rsidR="006C2D4B" w:rsidRPr="00903FDE" w:rsidRDefault="006C2D4B" w:rsidP="00C02FD9">
            <w:pPr>
              <w:rPr>
                <w:sz w:val="20"/>
                <w:szCs w:val="20"/>
                <w:lang w:eastAsia="sv-SE"/>
              </w:rPr>
            </w:pPr>
            <w:r w:rsidRPr="00903FDE">
              <w:rPr>
                <w:sz w:val="20"/>
                <w:szCs w:val="20"/>
                <w:lang w:eastAsia="sv-SE"/>
              </w:rPr>
              <w:t xml:space="preserve">Scoping review title: </w:t>
            </w:r>
          </w:p>
        </w:tc>
        <w:tc>
          <w:tcPr>
            <w:tcW w:w="4078" w:type="dxa"/>
          </w:tcPr>
          <w:p w14:paraId="24C766F9" w14:textId="77777777" w:rsidR="006C2D4B" w:rsidRPr="00903FDE" w:rsidRDefault="006C2D4B" w:rsidP="00C02FD9">
            <w:pPr>
              <w:rPr>
                <w:sz w:val="20"/>
                <w:szCs w:val="20"/>
                <w:lang w:eastAsia="sv-SE"/>
              </w:rPr>
            </w:pPr>
          </w:p>
        </w:tc>
      </w:tr>
      <w:tr w:rsidR="006C2D4B" w:rsidRPr="00903FDE" w14:paraId="51CBA273" w14:textId="77777777" w:rsidTr="00C02FD9">
        <w:tc>
          <w:tcPr>
            <w:tcW w:w="4531" w:type="dxa"/>
          </w:tcPr>
          <w:p w14:paraId="1F452EF7" w14:textId="77777777" w:rsidR="006C2D4B" w:rsidRPr="00903FDE" w:rsidRDefault="006C2D4B" w:rsidP="00C02FD9">
            <w:pPr>
              <w:rPr>
                <w:sz w:val="20"/>
                <w:szCs w:val="20"/>
                <w:lang w:eastAsia="sv-SE"/>
              </w:rPr>
            </w:pPr>
            <w:r w:rsidRPr="00903FDE">
              <w:rPr>
                <w:sz w:val="20"/>
                <w:szCs w:val="20"/>
                <w:lang w:eastAsia="sv-SE"/>
              </w:rPr>
              <w:t xml:space="preserve">Review objective: </w:t>
            </w:r>
          </w:p>
        </w:tc>
        <w:tc>
          <w:tcPr>
            <w:tcW w:w="4078" w:type="dxa"/>
          </w:tcPr>
          <w:p w14:paraId="3C277BF8" w14:textId="77777777" w:rsidR="006C2D4B" w:rsidRPr="00903FDE" w:rsidRDefault="006C2D4B" w:rsidP="00C02FD9">
            <w:pPr>
              <w:rPr>
                <w:sz w:val="20"/>
                <w:szCs w:val="20"/>
                <w:lang w:eastAsia="sv-SE"/>
              </w:rPr>
            </w:pPr>
          </w:p>
        </w:tc>
      </w:tr>
      <w:tr w:rsidR="006C2D4B" w:rsidRPr="00903FDE" w14:paraId="6C5A85A8" w14:textId="77777777" w:rsidTr="00C02FD9">
        <w:tc>
          <w:tcPr>
            <w:tcW w:w="4531" w:type="dxa"/>
          </w:tcPr>
          <w:p w14:paraId="0C23E8F4" w14:textId="77777777" w:rsidR="006C2D4B" w:rsidRPr="00903FDE" w:rsidRDefault="006C2D4B" w:rsidP="00C02FD9">
            <w:pPr>
              <w:rPr>
                <w:sz w:val="20"/>
                <w:szCs w:val="20"/>
                <w:lang w:eastAsia="sv-SE"/>
              </w:rPr>
            </w:pPr>
            <w:r w:rsidRPr="00903FDE">
              <w:rPr>
                <w:sz w:val="20"/>
                <w:szCs w:val="20"/>
                <w:lang w:eastAsia="sv-SE"/>
              </w:rPr>
              <w:t xml:space="preserve">Review question: </w:t>
            </w:r>
          </w:p>
        </w:tc>
        <w:tc>
          <w:tcPr>
            <w:tcW w:w="4078" w:type="dxa"/>
          </w:tcPr>
          <w:p w14:paraId="58AC7D94" w14:textId="77777777" w:rsidR="006C2D4B" w:rsidRPr="00903FDE" w:rsidRDefault="006C2D4B" w:rsidP="00C02FD9">
            <w:pPr>
              <w:rPr>
                <w:sz w:val="20"/>
                <w:szCs w:val="20"/>
                <w:lang w:eastAsia="sv-SE"/>
              </w:rPr>
            </w:pPr>
          </w:p>
        </w:tc>
      </w:tr>
      <w:tr w:rsidR="006C2D4B" w:rsidRPr="00903FDE" w14:paraId="4E726F7A" w14:textId="77777777" w:rsidTr="00C02FD9">
        <w:tc>
          <w:tcPr>
            <w:tcW w:w="4531" w:type="dxa"/>
          </w:tcPr>
          <w:p w14:paraId="67C677A3" w14:textId="77777777" w:rsidR="006C2D4B" w:rsidRPr="00903FDE" w:rsidRDefault="006C2D4B" w:rsidP="00C02FD9">
            <w:pPr>
              <w:rPr>
                <w:b/>
                <w:bCs/>
                <w:sz w:val="20"/>
                <w:szCs w:val="20"/>
                <w:lang w:eastAsia="sv-SE"/>
              </w:rPr>
            </w:pPr>
            <w:r w:rsidRPr="00903FDE">
              <w:rPr>
                <w:b/>
                <w:bCs/>
                <w:sz w:val="20"/>
                <w:szCs w:val="20"/>
                <w:lang w:eastAsia="sv-SE"/>
              </w:rPr>
              <w:t>Inclusion/exclusion criteria</w:t>
            </w:r>
          </w:p>
        </w:tc>
        <w:tc>
          <w:tcPr>
            <w:tcW w:w="4078" w:type="dxa"/>
          </w:tcPr>
          <w:p w14:paraId="43E8A0ED" w14:textId="77777777" w:rsidR="006C2D4B" w:rsidRPr="00903FDE" w:rsidRDefault="006C2D4B" w:rsidP="00C02FD9">
            <w:pPr>
              <w:rPr>
                <w:sz w:val="20"/>
                <w:szCs w:val="20"/>
                <w:lang w:eastAsia="sv-SE"/>
              </w:rPr>
            </w:pPr>
          </w:p>
        </w:tc>
      </w:tr>
      <w:tr w:rsidR="006C2D4B" w:rsidRPr="00903FDE" w14:paraId="6114BA27" w14:textId="77777777" w:rsidTr="00C02FD9">
        <w:tc>
          <w:tcPr>
            <w:tcW w:w="4531" w:type="dxa"/>
          </w:tcPr>
          <w:p w14:paraId="172B6AD2" w14:textId="77777777" w:rsidR="006C2D4B" w:rsidRPr="00903FDE" w:rsidRDefault="006C2D4B" w:rsidP="00C02FD9">
            <w:pPr>
              <w:rPr>
                <w:sz w:val="20"/>
                <w:szCs w:val="20"/>
                <w:lang w:eastAsia="sv-SE"/>
              </w:rPr>
            </w:pPr>
            <w:r w:rsidRPr="00903FDE">
              <w:rPr>
                <w:sz w:val="20"/>
                <w:szCs w:val="20"/>
                <w:lang w:eastAsia="sv-SE"/>
              </w:rPr>
              <w:t>Population</w:t>
            </w:r>
          </w:p>
        </w:tc>
        <w:tc>
          <w:tcPr>
            <w:tcW w:w="4078" w:type="dxa"/>
          </w:tcPr>
          <w:p w14:paraId="77ADC969" w14:textId="77777777" w:rsidR="006C2D4B" w:rsidRPr="00903FDE" w:rsidRDefault="006C2D4B" w:rsidP="00C02FD9">
            <w:pPr>
              <w:rPr>
                <w:sz w:val="20"/>
                <w:szCs w:val="20"/>
                <w:lang w:eastAsia="sv-SE"/>
              </w:rPr>
            </w:pPr>
          </w:p>
        </w:tc>
      </w:tr>
      <w:tr w:rsidR="006C2D4B" w:rsidRPr="00903FDE" w14:paraId="2CA5E0EA" w14:textId="77777777" w:rsidTr="00C02FD9">
        <w:tc>
          <w:tcPr>
            <w:tcW w:w="4531" w:type="dxa"/>
          </w:tcPr>
          <w:p w14:paraId="7336517E" w14:textId="77777777" w:rsidR="006C2D4B" w:rsidRPr="00903FDE" w:rsidRDefault="006C2D4B" w:rsidP="00C02FD9">
            <w:pPr>
              <w:rPr>
                <w:sz w:val="20"/>
                <w:szCs w:val="20"/>
                <w:lang w:eastAsia="sv-SE"/>
              </w:rPr>
            </w:pPr>
            <w:r w:rsidRPr="00903FDE">
              <w:rPr>
                <w:sz w:val="20"/>
                <w:szCs w:val="20"/>
                <w:lang w:eastAsia="sv-SE"/>
              </w:rPr>
              <w:t>Concept</w:t>
            </w:r>
          </w:p>
        </w:tc>
        <w:tc>
          <w:tcPr>
            <w:tcW w:w="4078" w:type="dxa"/>
          </w:tcPr>
          <w:p w14:paraId="05E13B20" w14:textId="77777777" w:rsidR="006C2D4B" w:rsidRPr="00903FDE" w:rsidRDefault="006C2D4B" w:rsidP="00C02FD9">
            <w:pPr>
              <w:rPr>
                <w:sz w:val="20"/>
                <w:szCs w:val="20"/>
                <w:lang w:eastAsia="sv-SE"/>
              </w:rPr>
            </w:pPr>
          </w:p>
        </w:tc>
      </w:tr>
      <w:tr w:rsidR="006C2D4B" w:rsidRPr="00903FDE" w14:paraId="0A660E80" w14:textId="77777777" w:rsidTr="00C02FD9">
        <w:tc>
          <w:tcPr>
            <w:tcW w:w="4531" w:type="dxa"/>
          </w:tcPr>
          <w:p w14:paraId="72B243E0" w14:textId="77777777" w:rsidR="006C2D4B" w:rsidRPr="00903FDE" w:rsidRDefault="006C2D4B" w:rsidP="00C02FD9">
            <w:pPr>
              <w:rPr>
                <w:sz w:val="20"/>
                <w:szCs w:val="20"/>
                <w:lang w:eastAsia="sv-SE"/>
              </w:rPr>
            </w:pPr>
            <w:r w:rsidRPr="00903FDE">
              <w:rPr>
                <w:sz w:val="20"/>
                <w:szCs w:val="20"/>
                <w:lang w:eastAsia="sv-SE"/>
              </w:rPr>
              <w:t>Context</w:t>
            </w:r>
          </w:p>
        </w:tc>
        <w:tc>
          <w:tcPr>
            <w:tcW w:w="4078" w:type="dxa"/>
          </w:tcPr>
          <w:p w14:paraId="3BE2E488" w14:textId="77777777" w:rsidR="006C2D4B" w:rsidRPr="00903FDE" w:rsidRDefault="006C2D4B" w:rsidP="00C02FD9">
            <w:pPr>
              <w:rPr>
                <w:sz w:val="20"/>
                <w:szCs w:val="20"/>
                <w:lang w:eastAsia="sv-SE"/>
              </w:rPr>
            </w:pPr>
          </w:p>
        </w:tc>
      </w:tr>
      <w:tr w:rsidR="006C2D4B" w:rsidRPr="00903FDE" w14:paraId="2A069DCE" w14:textId="77777777" w:rsidTr="00C02FD9">
        <w:tc>
          <w:tcPr>
            <w:tcW w:w="4531" w:type="dxa"/>
          </w:tcPr>
          <w:p w14:paraId="0846F6DB" w14:textId="77777777" w:rsidR="006C2D4B" w:rsidRPr="00903FDE" w:rsidRDefault="006C2D4B" w:rsidP="00C02FD9">
            <w:pPr>
              <w:rPr>
                <w:sz w:val="20"/>
                <w:szCs w:val="20"/>
                <w:lang w:eastAsia="sv-SE"/>
              </w:rPr>
            </w:pPr>
            <w:r w:rsidRPr="00903FDE">
              <w:rPr>
                <w:sz w:val="20"/>
                <w:szCs w:val="20"/>
                <w:lang w:eastAsia="sv-SE"/>
              </w:rPr>
              <w:t xml:space="preserve">Type of </w:t>
            </w:r>
            <w:r>
              <w:rPr>
                <w:sz w:val="20"/>
                <w:szCs w:val="20"/>
                <w:lang w:eastAsia="sv-SE"/>
              </w:rPr>
              <w:t>text (e.g. published/unpublished, reports)</w:t>
            </w:r>
          </w:p>
        </w:tc>
        <w:tc>
          <w:tcPr>
            <w:tcW w:w="4078" w:type="dxa"/>
          </w:tcPr>
          <w:p w14:paraId="2578E56F" w14:textId="77777777" w:rsidR="006C2D4B" w:rsidRPr="00903FDE" w:rsidRDefault="006C2D4B" w:rsidP="00C02FD9">
            <w:pPr>
              <w:rPr>
                <w:sz w:val="20"/>
                <w:szCs w:val="20"/>
                <w:lang w:eastAsia="sv-SE"/>
              </w:rPr>
            </w:pPr>
          </w:p>
        </w:tc>
      </w:tr>
      <w:tr w:rsidR="006C2D4B" w:rsidRPr="00903FDE" w14:paraId="6D1933DA" w14:textId="77777777" w:rsidTr="00C02FD9">
        <w:tc>
          <w:tcPr>
            <w:tcW w:w="4531" w:type="dxa"/>
          </w:tcPr>
          <w:p w14:paraId="5AE0B071" w14:textId="77777777" w:rsidR="006C2D4B" w:rsidRPr="00903FDE" w:rsidRDefault="006C2D4B" w:rsidP="00C02FD9">
            <w:pPr>
              <w:rPr>
                <w:sz w:val="20"/>
                <w:szCs w:val="20"/>
                <w:lang w:eastAsia="sv-SE"/>
              </w:rPr>
            </w:pPr>
            <w:r>
              <w:rPr>
                <w:sz w:val="20"/>
                <w:szCs w:val="20"/>
                <w:lang w:eastAsia="sv-SE"/>
              </w:rPr>
              <w:t>Type of data collection (e.g. interview, focus groups)</w:t>
            </w:r>
          </w:p>
        </w:tc>
        <w:tc>
          <w:tcPr>
            <w:tcW w:w="4078" w:type="dxa"/>
          </w:tcPr>
          <w:p w14:paraId="78DDB943" w14:textId="77777777" w:rsidR="006C2D4B" w:rsidRPr="00903FDE" w:rsidRDefault="006C2D4B" w:rsidP="00C02FD9">
            <w:pPr>
              <w:rPr>
                <w:sz w:val="20"/>
                <w:szCs w:val="20"/>
                <w:lang w:eastAsia="sv-SE"/>
              </w:rPr>
            </w:pPr>
          </w:p>
        </w:tc>
      </w:tr>
      <w:tr w:rsidR="006C2D4B" w:rsidRPr="00903FDE" w14:paraId="00A97B86" w14:textId="77777777" w:rsidTr="00C02FD9">
        <w:tc>
          <w:tcPr>
            <w:tcW w:w="4531" w:type="dxa"/>
          </w:tcPr>
          <w:p w14:paraId="7AE71D6A" w14:textId="77777777" w:rsidR="006C2D4B" w:rsidRPr="00903FDE" w:rsidRDefault="006C2D4B" w:rsidP="00C02FD9">
            <w:pPr>
              <w:rPr>
                <w:b/>
                <w:bCs/>
                <w:sz w:val="20"/>
                <w:szCs w:val="20"/>
                <w:lang w:eastAsia="sv-SE"/>
              </w:rPr>
            </w:pPr>
            <w:r>
              <w:rPr>
                <w:b/>
                <w:bCs/>
                <w:sz w:val="20"/>
                <w:szCs w:val="20"/>
                <w:lang w:eastAsia="sv-SE"/>
              </w:rPr>
              <w:t>S</w:t>
            </w:r>
            <w:r w:rsidRPr="00903FDE">
              <w:rPr>
                <w:b/>
                <w:bCs/>
                <w:sz w:val="20"/>
                <w:szCs w:val="20"/>
                <w:lang w:eastAsia="sv-SE"/>
              </w:rPr>
              <w:t xml:space="preserve">ource details and characteristics </w:t>
            </w:r>
          </w:p>
        </w:tc>
        <w:tc>
          <w:tcPr>
            <w:tcW w:w="4078" w:type="dxa"/>
          </w:tcPr>
          <w:p w14:paraId="0F606904" w14:textId="77777777" w:rsidR="006C2D4B" w:rsidRPr="00903FDE" w:rsidRDefault="006C2D4B" w:rsidP="00C02FD9">
            <w:pPr>
              <w:rPr>
                <w:sz w:val="20"/>
                <w:szCs w:val="20"/>
                <w:lang w:eastAsia="sv-SE"/>
              </w:rPr>
            </w:pPr>
          </w:p>
        </w:tc>
      </w:tr>
      <w:tr w:rsidR="006C2D4B" w:rsidRPr="00903FDE" w14:paraId="6FD08AB3" w14:textId="77777777" w:rsidTr="00C02FD9">
        <w:tc>
          <w:tcPr>
            <w:tcW w:w="4531" w:type="dxa"/>
          </w:tcPr>
          <w:p w14:paraId="00F47895" w14:textId="77777777" w:rsidR="006C2D4B" w:rsidRPr="00903FDE" w:rsidRDefault="006C2D4B" w:rsidP="00C02FD9">
            <w:pPr>
              <w:rPr>
                <w:sz w:val="20"/>
                <w:szCs w:val="20"/>
                <w:lang w:eastAsia="sv-SE"/>
              </w:rPr>
            </w:pPr>
            <w:r w:rsidRPr="00903FDE">
              <w:rPr>
                <w:sz w:val="20"/>
                <w:szCs w:val="20"/>
                <w:lang w:eastAsia="sv-SE"/>
              </w:rPr>
              <w:t>Citation details (e.g. author/s, date, title, journal, volume, issue, pa</w:t>
            </w:r>
            <w:r>
              <w:rPr>
                <w:sz w:val="20"/>
                <w:szCs w:val="20"/>
                <w:lang w:eastAsia="sv-SE"/>
              </w:rPr>
              <w:t>ges)</w:t>
            </w:r>
          </w:p>
        </w:tc>
        <w:tc>
          <w:tcPr>
            <w:tcW w:w="4078" w:type="dxa"/>
          </w:tcPr>
          <w:p w14:paraId="3DC2A8BF" w14:textId="77777777" w:rsidR="006C2D4B" w:rsidRPr="00903FDE" w:rsidRDefault="006C2D4B" w:rsidP="00C02FD9">
            <w:pPr>
              <w:rPr>
                <w:sz w:val="20"/>
                <w:szCs w:val="20"/>
                <w:lang w:eastAsia="sv-SE"/>
              </w:rPr>
            </w:pPr>
          </w:p>
        </w:tc>
      </w:tr>
      <w:tr w:rsidR="006C2D4B" w:rsidRPr="00903FDE" w14:paraId="7EEAEBE4" w14:textId="77777777" w:rsidTr="00C02FD9">
        <w:tc>
          <w:tcPr>
            <w:tcW w:w="4531" w:type="dxa"/>
          </w:tcPr>
          <w:p w14:paraId="2E65E86B" w14:textId="77777777" w:rsidR="006C2D4B" w:rsidRPr="00903FDE" w:rsidRDefault="006C2D4B" w:rsidP="00C02FD9">
            <w:pPr>
              <w:rPr>
                <w:sz w:val="20"/>
                <w:szCs w:val="20"/>
                <w:lang w:eastAsia="sv-SE"/>
              </w:rPr>
            </w:pPr>
            <w:r>
              <w:rPr>
                <w:sz w:val="20"/>
                <w:szCs w:val="20"/>
                <w:lang w:eastAsia="sv-SE"/>
              </w:rPr>
              <w:t>Country</w:t>
            </w:r>
          </w:p>
        </w:tc>
        <w:tc>
          <w:tcPr>
            <w:tcW w:w="4078" w:type="dxa"/>
          </w:tcPr>
          <w:p w14:paraId="16922039" w14:textId="77777777" w:rsidR="006C2D4B" w:rsidRPr="00903FDE" w:rsidRDefault="006C2D4B" w:rsidP="00C02FD9">
            <w:pPr>
              <w:rPr>
                <w:sz w:val="20"/>
                <w:szCs w:val="20"/>
                <w:lang w:eastAsia="sv-SE"/>
              </w:rPr>
            </w:pPr>
          </w:p>
        </w:tc>
      </w:tr>
      <w:tr w:rsidR="006C2D4B" w:rsidRPr="00903FDE" w14:paraId="7EA57F7E" w14:textId="77777777" w:rsidTr="00C02FD9">
        <w:tc>
          <w:tcPr>
            <w:tcW w:w="4531" w:type="dxa"/>
          </w:tcPr>
          <w:p w14:paraId="15688B15" w14:textId="77777777" w:rsidR="006C2D4B" w:rsidRPr="00903FDE" w:rsidRDefault="006C2D4B" w:rsidP="00C02FD9">
            <w:pPr>
              <w:rPr>
                <w:sz w:val="20"/>
                <w:szCs w:val="20"/>
                <w:lang w:eastAsia="sv-SE"/>
              </w:rPr>
            </w:pPr>
            <w:r>
              <w:rPr>
                <w:sz w:val="20"/>
                <w:szCs w:val="20"/>
                <w:lang w:eastAsia="sv-SE"/>
              </w:rPr>
              <w:t>Context (e.g. living situation, environment)</w:t>
            </w:r>
          </w:p>
        </w:tc>
        <w:tc>
          <w:tcPr>
            <w:tcW w:w="4078" w:type="dxa"/>
          </w:tcPr>
          <w:p w14:paraId="66AC64D7" w14:textId="77777777" w:rsidR="006C2D4B" w:rsidRPr="00903FDE" w:rsidRDefault="006C2D4B" w:rsidP="00C02FD9">
            <w:pPr>
              <w:rPr>
                <w:sz w:val="20"/>
                <w:szCs w:val="20"/>
                <w:lang w:eastAsia="sv-SE"/>
              </w:rPr>
            </w:pPr>
          </w:p>
        </w:tc>
      </w:tr>
      <w:tr w:rsidR="006C2D4B" w:rsidRPr="00903FDE" w14:paraId="4A2CFE57" w14:textId="77777777" w:rsidTr="00C02FD9">
        <w:tc>
          <w:tcPr>
            <w:tcW w:w="4531" w:type="dxa"/>
          </w:tcPr>
          <w:p w14:paraId="2E18FA7D" w14:textId="77777777" w:rsidR="006C2D4B" w:rsidRPr="00903FDE" w:rsidRDefault="006C2D4B" w:rsidP="00C02FD9">
            <w:pPr>
              <w:rPr>
                <w:sz w:val="20"/>
                <w:szCs w:val="20"/>
                <w:lang w:eastAsia="sv-SE"/>
              </w:rPr>
            </w:pPr>
            <w:r>
              <w:rPr>
                <w:sz w:val="20"/>
                <w:szCs w:val="20"/>
                <w:lang w:eastAsia="sv-SE"/>
              </w:rPr>
              <w:t>Participants (e.g. age, gender, number)</w:t>
            </w:r>
          </w:p>
        </w:tc>
        <w:tc>
          <w:tcPr>
            <w:tcW w:w="4078" w:type="dxa"/>
          </w:tcPr>
          <w:p w14:paraId="0F4E4EAD" w14:textId="77777777" w:rsidR="006C2D4B" w:rsidRPr="00903FDE" w:rsidRDefault="006C2D4B" w:rsidP="00C02FD9">
            <w:pPr>
              <w:rPr>
                <w:sz w:val="20"/>
                <w:szCs w:val="20"/>
                <w:lang w:eastAsia="sv-SE"/>
              </w:rPr>
            </w:pPr>
          </w:p>
        </w:tc>
      </w:tr>
      <w:tr w:rsidR="006C2D4B" w:rsidRPr="00903FDE" w14:paraId="34CD68EB" w14:textId="77777777" w:rsidTr="00C02FD9">
        <w:tc>
          <w:tcPr>
            <w:tcW w:w="4531" w:type="dxa"/>
          </w:tcPr>
          <w:p w14:paraId="3B2631FD" w14:textId="77777777" w:rsidR="006C2D4B" w:rsidRPr="006E1FF1" w:rsidRDefault="006C2D4B" w:rsidP="00C02FD9">
            <w:pPr>
              <w:rPr>
                <w:b/>
                <w:bCs/>
                <w:sz w:val="20"/>
                <w:szCs w:val="20"/>
                <w:lang w:eastAsia="sv-SE"/>
              </w:rPr>
            </w:pPr>
            <w:r w:rsidRPr="006E1FF1">
              <w:rPr>
                <w:b/>
                <w:bCs/>
                <w:sz w:val="20"/>
                <w:szCs w:val="20"/>
                <w:lang w:eastAsia="sv-SE"/>
              </w:rPr>
              <w:t>Details/results extracted from source</w:t>
            </w:r>
            <w:r>
              <w:rPr>
                <w:b/>
                <w:bCs/>
                <w:sz w:val="20"/>
                <w:szCs w:val="20"/>
                <w:lang w:eastAsia="sv-SE"/>
              </w:rPr>
              <w:t xml:space="preserve"> of texts</w:t>
            </w:r>
            <w:r w:rsidRPr="006E1FF1">
              <w:rPr>
                <w:b/>
                <w:bCs/>
                <w:sz w:val="20"/>
                <w:szCs w:val="20"/>
                <w:lang w:eastAsia="sv-SE"/>
              </w:rPr>
              <w:t xml:space="preserve"> </w:t>
            </w:r>
            <w:r w:rsidRPr="006E1FF1">
              <w:rPr>
                <w:sz w:val="20"/>
                <w:szCs w:val="20"/>
                <w:lang w:eastAsia="sv-SE"/>
              </w:rPr>
              <w:t>(in relation to the concept</w:t>
            </w:r>
            <w:r>
              <w:rPr>
                <w:sz w:val="20"/>
                <w:szCs w:val="20"/>
                <w:lang w:eastAsia="sv-SE"/>
              </w:rPr>
              <w:t xml:space="preserve"> of the scoping review)</w:t>
            </w:r>
          </w:p>
        </w:tc>
        <w:tc>
          <w:tcPr>
            <w:tcW w:w="4078" w:type="dxa"/>
          </w:tcPr>
          <w:p w14:paraId="43587D58" w14:textId="77777777" w:rsidR="006C2D4B" w:rsidRPr="00903FDE" w:rsidRDefault="006C2D4B" w:rsidP="00C02FD9">
            <w:pPr>
              <w:rPr>
                <w:sz w:val="20"/>
                <w:szCs w:val="20"/>
                <w:lang w:eastAsia="sv-SE"/>
              </w:rPr>
            </w:pPr>
          </w:p>
        </w:tc>
      </w:tr>
      <w:tr w:rsidR="006C2D4B" w:rsidRPr="00903FDE" w14:paraId="0125D6E2" w14:textId="77777777" w:rsidTr="00C02FD9">
        <w:tc>
          <w:tcPr>
            <w:tcW w:w="4531" w:type="dxa"/>
          </w:tcPr>
          <w:p w14:paraId="473ED1F1" w14:textId="2AE1CB16" w:rsidR="006C2D4B" w:rsidRPr="00CB2507" w:rsidRDefault="00940FE5" w:rsidP="00C02FD9">
            <w:pPr>
              <w:rPr>
                <w:i/>
                <w:iCs/>
                <w:sz w:val="20"/>
                <w:szCs w:val="20"/>
                <w:lang w:eastAsia="sv-SE"/>
              </w:rPr>
            </w:pPr>
            <w:r>
              <w:rPr>
                <w:i/>
                <w:iCs/>
                <w:sz w:val="20"/>
                <w:szCs w:val="20"/>
                <w:lang w:eastAsia="sv-SE"/>
              </w:rPr>
              <w:t>Definition of loneliness / Aspects of loneliness studied</w:t>
            </w:r>
          </w:p>
        </w:tc>
        <w:tc>
          <w:tcPr>
            <w:tcW w:w="4078" w:type="dxa"/>
          </w:tcPr>
          <w:p w14:paraId="5008EAD5" w14:textId="77777777" w:rsidR="006C2D4B" w:rsidRPr="00903FDE" w:rsidRDefault="006C2D4B" w:rsidP="00C02FD9">
            <w:pPr>
              <w:rPr>
                <w:sz w:val="20"/>
                <w:szCs w:val="20"/>
                <w:lang w:eastAsia="sv-SE"/>
              </w:rPr>
            </w:pPr>
          </w:p>
        </w:tc>
      </w:tr>
      <w:tr w:rsidR="006C2D4B" w:rsidRPr="00903FDE" w14:paraId="64036592" w14:textId="77777777" w:rsidTr="00C02FD9">
        <w:tc>
          <w:tcPr>
            <w:tcW w:w="4531" w:type="dxa"/>
          </w:tcPr>
          <w:p w14:paraId="23B145FD" w14:textId="2B633257" w:rsidR="006C2D4B" w:rsidRPr="00CB2507" w:rsidRDefault="00940FE5" w:rsidP="00C02FD9">
            <w:pPr>
              <w:rPr>
                <w:i/>
                <w:iCs/>
                <w:sz w:val="20"/>
                <w:szCs w:val="20"/>
                <w:lang w:eastAsia="sv-SE"/>
              </w:rPr>
            </w:pPr>
            <w:r>
              <w:rPr>
                <w:i/>
                <w:iCs/>
                <w:sz w:val="20"/>
                <w:szCs w:val="20"/>
                <w:lang w:eastAsia="sv-SE"/>
              </w:rPr>
              <w:t>Definition of social isolation / Aspects of social isolation studied</w:t>
            </w:r>
          </w:p>
        </w:tc>
        <w:tc>
          <w:tcPr>
            <w:tcW w:w="4078" w:type="dxa"/>
          </w:tcPr>
          <w:p w14:paraId="62D6C2FE" w14:textId="77777777" w:rsidR="006C2D4B" w:rsidRPr="00903FDE" w:rsidRDefault="006C2D4B" w:rsidP="00C02FD9">
            <w:pPr>
              <w:rPr>
                <w:sz w:val="20"/>
                <w:szCs w:val="20"/>
                <w:lang w:eastAsia="sv-SE"/>
              </w:rPr>
            </w:pPr>
          </w:p>
        </w:tc>
      </w:tr>
      <w:tr w:rsidR="006C2D4B" w:rsidRPr="00903FDE" w14:paraId="07CF2925" w14:textId="77777777" w:rsidTr="00C02FD9">
        <w:tc>
          <w:tcPr>
            <w:tcW w:w="4531" w:type="dxa"/>
          </w:tcPr>
          <w:p w14:paraId="715C8BB8" w14:textId="178EFBB0" w:rsidR="006C2D4B" w:rsidRPr="00CB2507" w:rsidRDefault="006C2D4B" w:rsidP="00C02FD9">
            <w:pPr>
              <w:rPr>
                <w:i/>
                <w:iCs/>
                <w:sz w:val="20"/>
                <w:szCs w:val="20"/>
                <w:lang w:eastAsia="sv-SE"/>
              </w:rPr>
            </w:pPr>
            <w:r w:rsidRPr="00CB2507">
              <w:rPr>
                <w:i/>
                <w:iCs/>
                <w:sz w:val="20"/>
                <w:szCs w:val="20"/>
                <w:lang w:eastAsia="sv-SE"/>
              </w:rPr>
              <w:t xml:space="preserve">Key findings </w:t>
            </w:r>
          </w:p>
        </w:tc>
        <w:tc>
          <w:tcPr>
            <w:tcW w:w="4078" w:type="dxa"/>
          </w:tcPr>
          <w:p w14:paraId="06691173" w14:textId="77777777" w:rsidR="006C2D4B" w:rsidRPr="00903FDE" w:rsidRDefault="006C2D4B" w:rsidP="00C02FD9">
            <w:pPr>
              <w:rPr>
                <w:sz w:val="20"/>
                <w:szCs w:val="20"/>
                <w:lang w:eastAsia="sv-SE"/>
              </w:rPr>
            </w:pPr>
          </w:p>
        </w:tc>
      </w:tr>
    </w:tbl>
    <w:p w14:paraId="316A250B" w14:textId="77777777" w:rsidR="006C2D4B" w:rsidRPr="005E04FE" w:rsidRDefault="006C2D4B" w:rsidP="006C2D4B">
      <w:pPr>
        <w:spacing w:beforeAutospacing="1" w:afterAutospacing="1"/>
        <w:rPr>
          <w:rFonts w:ascii="Arial" w:hAnsi="Arial" w:cs="Arial"/>
        </w:rPr>
      </w:pPr>
    </w:p>
    <w:p w14:paraId="6C0BE7FC" w14:textId="77777777" w:rsidR="00E41C16" w:rsidRDefault="00E41C16"/>
    <w:sectPr w:rsidR="00E41C1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E2D9" w14:textId="77777777" w:rsidR="009D41BF" w:rsidRDefault="009D41BF" w:rsidP="006C2D4B">
      <w:pPr>
        <w:spacing w:after="0" w:line="240" w:lineRule="auto"/>
      </w:pPr>
      <w:r>
        <w:separator/>
      </w:r>
    </w:p>
  </w:endnote>
  <w:endnote w:type="continuationSeparator" w:id="0">
    <w:p w14:paraId="1990F228" w14:textId="77777777" w:rsidR="009D41BF" w:rsidRDefault="009D41BF" w:rsidP="006C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618E" w14:textId="77777777" w:rsidR="004541E3" w:rsidRPr="00710936" w:rsidRDefault="00DE320F" w:rsidP="00710936">
    <w:pPr>
      <w:widowControl w:val="0"/>
      <w:pBdr>
        <w:top w:val="single" w:sz="4" w:space="0" w:color="auto"/>
      </w:pBdr>
      <w:autoSpaceDE w:val="0"/>
      <w:autoSpaceDN w:val="0"/>
      <w:adjustRightInd w:val="0"/>
      <w:spacing w:after="0" w:line="240" w:lineRule="auto"/>
      <w:jc w:val="right"/>
      <w:rPr>
        <w:rFonts w:eastAsia="Times New Roman" w:cstheme="minorHAnsi"/>
        <w:sz w:val="24"/>
        <w:szCs w:val="24"/>
      </w:rPr>
    </w:pPr>
    <w:r w:rsidRPr="00710936">
      <w:rPr>
        <w:rFonts w:eastAsia="Times New Roman" w:cstheme="minorHAnsi"/>
        <w:iCs/>
        <w:sz w:val="18"/>
        <w:szCs w:val="18"/>
      </w:rPr>
      <w:t xml:space="preserve">Page </w:t>
    </w:r>
    <w:r w:rsidRPr="0034117E">
      <w:rPr>
        <w:rFonts w:eastAsia="Times New Roman" w:cstheme="minorHAnsi"/>
        <w:iCs/>
        <w:sz w:val="18"/>
        <w:szCs w:val="18"/>
      </w:rPr>
      <w:fldChar w:fldCharType="begin"/>
    </w:r>
    <w:r w:rsidRPr="0034117E">
      <w:rPr>
        <w:rFonts w:eastAsia="Times New Roman" w:cstheme="minorHAnsi"/>
        <w:iCs/>
        <w:sz w:val="18"/>
        <w:szCs w:val="18"/>
      </w:rPr>
      <w:instrText xml:space="preserve"> PAGE   \* MERGEFORMAT </w:instrText>
    </w:r>
    <w:r w:rsidRPr="0034117E">
      <w:rPr>
        <w:rFonts w:eastAsia="Times New Roman" w:cstheme="minorHAnsi"/>
        <w:iCs/>
        <w:sz w:val="18"/>
        <w:szCs w:val="18"/>
      </w:rPr>
      <w:fldChar w:fldCharType="separate"/>
    </w:r>
    <w:r>
      <w:rPr>
        <w:rFonts w:eastAsia="Times New Roman" w:cstheme="minorHAnsi"/>
        <w:iCs/>
        <w:noProof/>
        <w:sz w:val="18"/>
        <w:szCs w:val="18"/>
      </w:rPr>
      <w:t>6</w:t>
    </w:r>
    <w:r w:rsidRPr="0034117E">
      <w:rPr>
        <w:rFonts w:eastAsia="Times New Roman" w:cstheme="minorHAns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0BA" w14:textId="77777777" w:rsidR="009D41BF" w:rsidRDefault="009D41BF" w:rsidP="006C2D4B">
      <w:pPr>
        <w:spacing w:after="0" w:line="240" w:lineRule="auto"/>
      </w:pPr>
      <w:r>
        <w:separator/>
      </w:r>
    </w:p>
  </w:footnote>
  <w:footnote w:type="continuationSeparator" w:id="0">
    <w:p w14:paraId="52702462" w14:textId="77777777" w:rsidR="009D41BF" w:rsidRDefault="009D41BF" w:rsidP="006C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C688" w14:textId="623F1367" w:rsidR="004541E3" w:rsidRPr="00710936" w:rsidRDefault="004541E3" w:rsidP="00710936">
    <w:pPr>
      <w:widowControl w:val="0"/>
      <w:pBdr>
        <w:bottom w:val="single" w:sz="4" w:space="0" w:color="auto"/>
      </w:pBdr>
      <w:autoSpaceDE w:val="0"/>
      <w:autoSpaceDN w:val="0"/>
      <w:adjustRightInd w:val="0"/>
      <w:spacing w:after="0" w:line="240" w:lineRule="auto"/>
      <w:jc w:val="right"/>
      <w:rPr>
        <w:rFonts w:eastAsia="Times New Roman"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B670C"/>
    <w:multiLevelType w:val="hybridMultilevel"/>
    <w:tmpl w:val="832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74F89"/>
    <w:multiLevelType w:val="hybridMultilevel"/>
    <w:tmpl w:val="10142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102755">
    <w:abstractNumId w:val="0"/>
  </w:num>
  <w:num w:numId="2" w16cid:durableId="162419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4B"/>
    <w:rsid w:val="00024E5E"/>
    <w:rsid w:val="00036543"/>
    <w:rsid w:val="000542FD"/>
    <w:rsid w:val="00062C41"/>
    <w:rsid w:val="000B6840"/>
    <w:rsid w:val="000C0B8D"/>
    <w:rsid w:val="000C3589"/>
    <w:rsid w:val="000E7C29"/>
    <w:rsid w:val="00113325"/>
    <w:rsid w:val="00152B31"/>
    <w:rsid w:val="00195F16"/>
    <w:rsid w:val="001A01C6"/>
    <w:rsid w:val="001A44F9"/>
    <w:rsid w:val="001A598D"/>
    <w:rsid w:val="00211036"/>
    <w:rsid w:val="002A5EC1"/>
    <w:rsid w:val="002A7FDF"/>
    <w:rsid w:val="002B60DC"/>
    <w:rsid w:val="002C6110"/>
    <w:rsid w:val="002F665A"/>
    <w:rsid w:val="00303581"/>
    <w:rsid w:val="00321419"/>
    <w:rsid w:val="00324C8A"/>
    <w:rsid w:val="00366F16"/>
    <w:rsid w:val="003805BA"/>
    <w:rsid w:val="003C5651"/>
    <w:rsid w:val="003F5CB6"/>
    <w:rsid w:val="004170C4"/>
    <w:rsid w:val="0044655B"/>
    <w:rsid w:val="0045195D"/>
    <w:rsid w:val="004541E3"/>
    <w:rsid w:val="00465F24"/>
    <w:rsid w:val="00481CD3"/>
    <w:rsid w:val="00495BCD"/>
    <w:rsid w:val="004C7161"/>
    <w:rsid w:val="004E3F3B"/>
    <w:rsid w:val="004E512B"/>
    <w:rsid w:val="0054616F"/>
    <w:rsid w:val="00550767"/>
    <w:rsid w:val="005C73B4"/>
    <w:rsid w:val="006025A7"/>
    <w:rsid w:val="00604F19"/>
    <w:rsid w:val="0061482B"/>
    <w:rsid w:val="006526CE"/>
    <w:rsid w:val="0065724E"/>
    <w:rsid w:val="006A7A1B"/>
    <w:rsid w:val="006C2D4B"/>
    <w:rsid w:val="006F1F4B"/>
    <w:rsid w:val="00724D4E"/>
    <w:rsid w:val="007269C0"/>
    <w:rsid w:val="007274F0"/>
    <w:rsid w:val="00737A25"/>
    <w:rsid w:val="007454B9"/>
    <w:rsid w:val="0076625D"/>
    <w:rsid w:val="00844621"/>
    <w:rsid w:val="008A42A4"/>
    <w:rsid w:val="008B5088"/>
    <w:rsid w:val="008C074E"/>
    <w:rsid w:val="009021A8"/>
    <w:rsid w:val="00940FE5"/>
    <w:rsid w:val="00987BC8"/>
    <w:rsid w:val="00994F01"/>
    <w:rsid w:val="009A6495"/>
    <w:rsid w:val="009D41BF"/>
    <w:rsid w:val="009E099E"/>
    <w:rsid w:val="009E5728"/>
    <w:rsid w:val="00A00E60"/>
    <w:rsid w:val="00A159F5"/>
    <w:rsid w:val="00A80235"/>
    <w:rsid w:val="00A86A6E"/>
    <w:rsid w:val="00A9390B"/>
    <w:rsid w:val="00A95A45"/>
    <w:rsid w:val="00AA28AB"/>
    <w:rsid w:val="00AA58B1"/>
    <w:rsid w:val="00B11A4E"/>
    <w:rsid w:val="00B134C7"/>
    <w:rsid w:val="00BC6A62"/>
    <w:rsid w:val="00BE1EC0"/>
    <w:rsid w:val="00C03C16"/>
    <w:rsid w:val="00C03F6A"/>
    <w:rsid w:val="00C370C7"/>
    <w:rsid w:val="00C529D3"/>
    <w:rsid w:val="00C74430"/>
    <w:rsid w:val="00C76DD6"/>
    <w:rsid w:val="00C92908"/>
    <w:rsid w:val="00CA6368"/>
    <w:rsid w:val="00CB2507"/>
    <w:rsid w:val="00CE0242"/>
    <w:rsid w:val="00CE59F4"/>
    <w:rsid w:val="00D24AE8"/>
    <w:rsid w:val="00D56F72"/>
    <w:rsid w:val="00D77070"/>
    <w:rsid w:val="00DE320F"/>
    <w:rsid w:val="00E00A95"/>
    <w:rsid w:val="00E02425"/>
    <w:rsid w:val="00E34D08"/>
    <w:rsid w:val="00E36F02"/>
    <w:rsid w:val="00E41C16"/>
    <w:rsid w:val="00E57A43"/>
    <w:rsid w:val="00E7307E"/>
    <w:rsid w:val="00E73E53"/>
    <w:rsid w:val="00E7704D"/>
    <w:rsid w:val="00F243CD"/>
    <w:rsid w:val="00F56DC4"/>
    <w:rsid w:val="00F71493"/>
    <w:rsid w:val="00FA49E1"/>
    <w:rsid w:val="00FA733B"/>
    <w:rsid w:val="00FA7E3A"/>
    <w:rsid w:val="00FB09D6"/>
    <w:rsid w:val="00FD2286"/>
    <w:rsid w:val="00FD6C2D"/>
    <w:rsid w:val="00FF1118"/>
    <w:rsid w:val="00FF4F2B"/>
    <w:rsid w:val="0110F031"/>
    <w:rsid w:val="02EE8426"/>
    <w:rsid w:val="048A5487"/>
    <w:rsid w:val="04DF099D"/>
    <w:rsid w:val="0575F8B8"/>
    <w:rsid w:val="05E91FC6"/>
    <w:rsid w:val="072EE7EE"/>
    <w:rsid w:val="097890EA"/>
    <w:rsid w:val="0A019EC9"/>
    <w:rsid w:val="0A41836E"/>
    <w:rsid w:val="0A84DB11"/>
    <w:rsid w:val="0AEE18AE"/>
    <w:rsid w:val="0BE27FC4"/>
    <w:rsid w:val="0C20AB72"/>
    <w:rsid w:val="0D583580"/>
    <w:rsid w:val="0D810A9D"/>
    <w:rsid w:val="0D9ED8EC"/>
    <w:rsid w:val="0DBC7BD3"/>
    <w:rsid w:val="0DD1857F"/>
    <w:rsid w:val="0DD48CDF"/>
    <w:rsid w:val="0DFF47B3"/>
    <w:rsid w:val="0E57DA60"/>
    <w:rsid w:val="0E8BFCCF"/>
    <w:rsid w:val="0EF7A676"/>
    <w:rsid w:val="0F38620C"/>
    <w:rsid w:val="0F6D55E0"/>
    <w:rsid w:val="0FDFDC32"/>
    <w:rsid w:val="0FF97133"/>
    <w:rsid w:val="0FFD1660"/>
    <w:rsid w:val="10110103"/>
    <w:rsid w:val="1024BE29"/>
    <w:rsid w:val="10B8AB5F"/>
    <w:rsid w:val="10DAC262"/>
    <w:rsid w:val="10F41C95"/>
    <w:rsid w:val="121F9560"/>
    <w:rsid w:val="12555552"/>
    <w:rsid w:val="126F6EA2"/>
    <w:rsid w:val="12B34BFD"/>
    <w:rsid w:val="12CB4E5A"/>
    <w:rsid w:val="12E05127"/>
    <w:rsid w:val="13AB006B"/>
    <w:rsid w:val="141833A1"/>
    <w:rsid w:val="145220B4"/>
    <w:rsid w:val="145D0D6C"/>
    <w:rsid w:val="1912E496"/>
    <w:rsid w:val="193190C6"/>
    <w:rsid w:val="19CDC181"/>
    <w:rsid w:val="19DE2330"/>
    <w:rsid w:val="19E1AF21"/>
    <w:rsid w:val="1A117EE8"/>
    <w:rsid w:val="1A8903D6"/>
    <w:rsid w:val="1B2E3E0C"/>
    <w:rsid w:val="1B5F46D5"/>
    <w:rsid w:val="1C78E476"/>
    <w:rsid w:val="1D6F4710"/>
    <w:rsid w:val="1D9F1BED"/>
    <w:rsid w:val="1F141CA0"/>
    <w:rsid w:val="20301C46"/>
    <w:rsid w:val="2080C06C"/>
    <w:rsid w:val="20D6BCAF"/>
    <w:rsid w:val="20ED1836"/>
    <w:rsid w:val="21273791"/>
    <w:rsid w:val="213A0D51"/>
    <w:rsid w:val="21781EAD"/>
    <w:rsid w:val="21D73646"/>
    <w:rsid w:val="21E4DAF5"/>
    <w:rsid w:val="21FD443A"/>
    <w:rsid w:val="2312615D"/>
    <w:rsid w:val="23B8612E"/>
    <w:rsid w:val="240E5D71"/>
    <w:rsid w:val="242E544A"/>
    <w:rsid w:val="2554318F"/>
    <w:rsid w:val="2745FE33"/>
    <w:rsid w:val="27E68BCD"/>
    <w:rsid w:val="2820CA05"/>
    <w:rsid w:val="28C8D773"/>
    <w:rsid w:val="2976AA66"/>
    <w:rsid w:val="29B8721C"/>
    <w:rsid w:val="29E89CAB"/>
    <w:rsid w:val="2A10B88C"/>
    <w:rsid w:val="2A48E529"/>
    <w:rsid w:val="2A76B931"/>
    <w:rsid w:val="2ADE2308"/>
    <w:rsid w:val="2B9D4B3F"/>
    <w:rsid w:val="2CC2A8B6"/>
    <w:rsid w:val="2CC3482D"/>
    <w:rsid w:val="2D060633"/>
    <w:rsid w:val="2FD7EB23"/>
    <w:rsid w:val="2FEED6C8"/>
    <w:rsid w:val="30AE8394"/>
    <w:rsid w:val="313E2314"/>
    <w:rsid w:val="327F4246"/>
    <w:rsid w:val="33B9ADE2"/>
    <w:rsid w:val="34FF440E"/>
    <w:rsid w:val="353577E3"/>
    <w:rsid w:val="3593BA29"/>
    <w:rsid w:val="35BE7FF1"/>
    <w:rsid w:val="36119437"/>
    <w:rsid w:val="3622D234"/>
    <w:rsid w:val="36B3BBE3"/>
    <w:rsid w:val="37A6D619"/>
    <w:rsid w:val="37AAD677"/>
    <w:rsid w:val="37ABFFD0"/>
    <w:rsid w:val="37AD6498"/>
    <w:rsid w:val="38D777EE"/>
    <w:rsid w:val="38E5D8AA"/>
    <w:rsid w:val="3982AE8B"/>
    <w:rsid w:val="39B690A2"/>
    <w:rsid w:val="39B995D3"/>
    <w:rsid w:val="3A4D0D12"/>
    <w:rsid w:val="3A8C2AC8"/>
    <w:rsid w:val="3AE07964"/>
    <w:rsid w:val="3B556634"/>
    <w:rsid w:val="3C62835A"/>
    <w:rsid w:val="3C7BABB7"/>
    <w:rsid w:val="3CC77641"/>
    <w:rsid w:val="3CE23442"/>
    <w:rsid w:val="3CF4FBD1"/>
    <w:rsid w:val="3D5666B6"/>
    <w:rsid w:val="3F9A241C"/>
    <w:rsid w:val="4028A61B"/>
    <w:rsid w:val="405672A2"/>
    <w:rsid w:val="410902E3"/>
    <w:rsid w:val="4145F165"/>
    <w:rsid w:val="428B7B16"/>
    <w:rsid w:val="434E3B74"/>
    <w:rsid w:val="43B0C1BF"/>
    <w:rsid w:val="4497B637"/>
    <w:rsid w:val="460EC4D2"/>
    <w:rsid w:val="4610F9B1"/>
    <w:rsid w:val="469818DB"/>
    <w:rsid w:val="46D8179C"/>
    <w:rsid w:val="4761EA94"/>
    <w:rsid w:val="4767757A"/>
    <w:rsid w:val="48660725"/>
    <w:rsid w:val="486E10FB"/>
    <w:rsid w:val="48C6A00B"/>
    <w:rsid w:val="48C82185"/>
    <w:rsid w:val="490C2C2F"/>
    <w:rsid w:val="49674649"/>
    <w:rsid w:val="499AA201"/>
    <w:rsid w:val="4B4D657C"/>
    <w:rsid w:val="4C5B83B3"/>
    <w:rsid w:val="4D680CAC"/>
    <w:rsid w:val="4DC7EDA5"/>
    <w:rsid w:val="4E612807"/>
    <w:rsid w:val="4F463B11"/>
    <w:rsid w:val="51328CD8"/>
    <w:rsid w:val="5158312E"/>
    <w:rsid w:val="51E2B908"/>
    <w:rsid w:val="525E7046"/>
    <w:rsid w:val="537E8969"/>
    <w:rsid w:val="53824EA5"/>
    <w:rsid w:val="53890C40"/>
    <w:rsid w:val="540E66CB"/>
    <w:rsid w:val="54266928"/>
    <w:rsid w:val="548792A0"/>
    <w:rsid w:val="562A12D3"/>
    <w:rsid w:val="563FA5C7"/>
    <w:rsid w:val="56416F31"/>
    <w:rsid w:val="566F3F87"/>
    <w:rsid w:val="56792509"/>
    <w:rsid w:val="568A3ED5"/>
    <w:rsid w:val="571CA65E"/>
    <w:rsid w:val="5725BCBA"/>
    <w:rsid w:val="574CFCC2"/>
    <w:rsid w:val="5838D22F"/>
    <w:rsid w:val="5855BFC8"/>
    <w:rsid w:val="59407472"/>
    <w:rsid w:val="5A31C4C2"/>
    <w:rsid w:val="5AFD83F6"/>
    <w:rsid w:val="5BD028F8"/>
    <w:rsid w:val="5C995457"/>
    <w:rsid w:val="5D6A0392"/>
    <w:rsid w:val="5DF818BF"/>
    <w:rsid w:val="5F0535E5"/>
    <w:rsid w:val="5F8BED3D"/>
    <w:rsid w:val="601D61F0"/>
    <w:rsid w:val="622BFFF0"/>
    <w:rsid w:val="623CD6A7"/>
    <w:rsid w:val="6407C238"/>
    <w:rsid w:val="641E02EF"/>
    <w:rsid w:val="6491AF2C"/>
    <w:rsid w:val="64A29A3D"/>
    <w:rsid w:val="6550942A"/>
    <w:rsid w:val="679A2A78"/>
    <w:rsid w:val="67A7B50E"/>
    <w:rsid w:val="68FA2EA0"/>
    <w:rsid w:val="6A8DE230"/>
    <w:rsid w:val="6C076AB3"/>
    <w:rsid w:val="6D48E8B3"/>
    <w:rsid w:val="6D4AF820"/>
    <w:rsid w:val="6E19EF4B"/>
    <w:rsid w:val="6E20ACE6"/>
    <w:rsid w:val="70BF1796"/>
    <w:rsid w:val="71454B15"/>
    <w:rsid w:val="714DCAD1"/>
    <w:rsid w:val="725AE7F7"/>
    <w:rsid w:val="725D83DA"/>
    <w:rsid w:val="72ED606E"/>
    <w:rsid w:val="73DA5D14"/>
    <w:rsid w:val="73DD8FFB"/>
    <w:rsid w:val="740098A1"/>
    <w:rsid w:val="74C2E629"/>
    <w:rsid w:val="74F86165"/>
    <w:rsid w:val="7513FE28"/>
    <w:rsid w:val="75483B8B"/>
    <w:rsid w:val="759AB1F7"/>
    <w:rsid w:val="75BC5B0B"/>
    <w:rsid w:val="76F9BAE0"/>
    <w:rsid w:val="7737CC3C"/>
    <w:rsid w:val="777DED02"/>
    <w:rsid w:val="78228B77"/>
    <w:rsid w:val="78CCC55E"/>
    <w:rsid w:val="793FB459"/>
    <w:rsid w:val="7A1FA12C"/>
    <w:rsid w:val="7A34229F"/>
    <w:rsid w:val="7ADCEDD3"/>
    <w:rsid w:val="7ADF7631"/>
    <w:rsid w:val="7B4297F4"/>
    <w:rsid w:val="7C4E4EC2"/>
    <w:rsid w:val="7CE0AAC6"/>
    <w:rsid w:val="7D5EC161"/>
    <w:rsid w:val="7D803123"/>
    <w:rsid w:val="7E1716F3"/>
    <w:rsid w:val="7FB6E363"/>
    <w:rsid w:val="7FF247A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126D"/>
  <w15:chartTrackingRefBased/>
  <w15:docId w15:val="{8F3C5D83-E1AB-45E7-9D3F-B75B001F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4B"/>
    <w:rPr>
      <w:rFonts w:eastAsiaTheme="minorEastAsia"/>
      <w:kern w:val="0"/>
      <w:lang w:val="en-GB"/>
      <w14:ligatures w14:val="none"/>
    </w:rPr>
  </w:style>
  <w:style w:type="paragraph" w:styleId="Heading1">
    <w:name w:val="heading 1"/>
    <w:basedOn w:val="Normal"/>
    <w:next w:val="Normal"/>
    <w:link w:val="Heading1Char"/>
    <w:uiPriority w:val="9"/>
    <w:qFormat/>
    <w:rsid w:val="006C2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2D4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6C2D4B"/>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6C2D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D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C2D4B"/>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6C2D4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6C2D4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C2D4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D4B"/>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semiHidden/>
    <w:rsid w:val="006C2D4B"/>
    <w:rPr>
      <w:rFonts w:asciiTheme="majorHAnsi" w:eastAsiaTheme="majorEastAsia" w:hAnsiTheme="majorHAnsi" w:cstheme="majorBidi"/>
      <w:color w:val="2F5496" w:themeColor="accent1" w:themeShade="BF"/>
      <w:kern w:val="0"/>
      <w:sz w:val="28"/>
      <w:szCs w:val="28"/>
      <w:lang w:val="en-GB"/>
      <w14:ligatures w14:val="none"/>
    </w:rPr>
  </w:style>
  <w:style w:type="character" w:customStyle="1" w:styleId="Heading3Char">
    <w:name w:val="Heading 3 Char"/>
    <w:basedOn w:val="DefaultParagraphFont"/>
    <w:link w:val="Heading3"/>
    <w:uiPriority w:val="9"/>
    <w:rsid w:val="006C2D4B"/>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Heading4Char">
    <w:name w:val="Heading 4 Char"/>
    <w:basedOn w:val="DefaultParagraphFont"/>
    <w:link w:val="Heading4"/>
    <w:uiPriority w:val="9"/>
    <w:semiHidden/>
    <w:rsid w:val="006C2D4B"/>
    <w:rPr>
      <w:rFonts w:asciiTheme="majorHAnsi" w:eastAsiaTheme="majorEastAsia" w:hAnsiTheme="majorHAnsi" w:cstheme="majorBidi"/>
      <w:i/>
      <w:iCs/>
      <w:color w:val="2F5496" w:themeColor="accent1" w:themeShade="BF"/>
      <w:kern w:val="0"/>
      <w:lang w:val="en-GB"/>
      <w14:ligatures w14:val="none"/>
    </w:rPr>
  </w:style>
  <w:style w:type="character" w:customStyle="1" w:styleId="Heading5Char">
    <w:name w:val="Heading 5 Char"/>
    <w:basedOn w:val="DefaultParagraphFont"/>
    <w:link w:val="Heading5"/>
    <w:uiPriority w:val="9"/>
    <w:semiHidden/>
    <w:rsid w:val="006C2D4B"/>
    <w:rPr>
      <w:rFonts w:asciiTheme="majorHAnsi" w:eastAsiaTheme="majorEastAsia" w:hAnsiTheme="majorHAnsi" w:cstheme="majorBidi"/>
      <w:color w:val="2F5496" w:themeColor="accent1" w:themeShade="BF"/>
      <w:kern w:val="0"/>
      <w:lang w:val="en-GB"/>
      <w14:ligatures w14:val="none"/>
    </w:rPr>
  </w:style>
  <w:style w:type="character" w:customStyle="1" w:styleId="Heading6Char">
    <w:name w:val="Heading 6 Char"/>
    <w:basedOn w:val="DefaultParagraphFont"/>
    <w:link w:val="Heading6"/>
    <w:uiPriority w:val="9"/>
    <w:semiHidden/>
    <w:rsid w:val="006C2D4B"/>
    <w:rPr>
      <w:rFonts w:asciiTheme="majorHAnsi" w:eastAsiaTheme="majorEastAsia" w:hAnsiTheme="majorHAnsi" w:cstheme="majorBidi"/>
      <w:color w:val="1F3864" w:themeColor="accent1" w:themeShade="80"/>
      <w:kern w:val="0"/>
      <w:lang w:val="en-GB"/>
      <w14:ligatures w14:val="none"/>
    </w:rPr>
  </w:style>
  <w:style w:type="character" w:customStyle="1" w:styleId="Heading7Char">
    <w:name w:val="Heading 7 Char"/>
    <w:basedOn w:val="DefaultParagraphFont"/>
    <w:link w:val="Heading7"/>
    <w:uiPriority w:val="9"/>
    <w:semiHidden/>
    <w:rsid w:val="006C2D4B"/>
    <w:rPr>
      <w:rFonts w:asciiTheme="majorHAnsi" w:eastAsiaTheme="majorEastAsia" w:hAnsiTheme="majorHAnsi" w:cstheme="majorBidi"/>
      <w:i/>
      <w:iCs/>
      <w:color w:val="1F3864" w:themeColor="accent1" w:themeShade="80"/>
      <w:kern w:val="0"/>
      <w:lang w:val="en-GB"/>
      <w14:ligatures w14:val="none"/>
    </w:rPr>
  </w:style>
  <w:style w:type="character" w:customStyle="1" w:styleId="Heading8Char">
    <w:name w:val="Heading 8 Char"/>
    <w:basedOn w:val="DefaultParagraphFont"/>
    <w:link w:val="Heading8"/>
    <w:uiPriority w:val="9"/>
    <w:semiHidden/>
    <w:rsid w:val="006C2D4B"/>
    <w:rPr>
      <w:rFonts w:asciiTheme="majorHAnsi" w:eastAsiaTheme="majorEastAsia" w:hAnsiTheme="majorHAnsi" w:cstheme="majorBidi"/>
      <w:color w:val="262626" w:themeColor="text1" w:themeTint="D9"/>
      <w:kern w:val="0"/>
      <w:sz w:val="21"/>
      <w:szCs w:val="21"/>
      <w:lang w:val="en-GB"/>
      <w14:ligatures w14:val="none"/>
    </w:rPr>
  </w:style>
  <w:style w:type="character" w:customStyle="1" w:styleId="Heading9Char">
    <w:name w:val="Heading 9 Char"/>
    <w:basedOn w:val="DefaultParagraphFont"/>
    <w:link w:val="Heading9"/>
    <w:uiPriority w:val="9"/>
    <w:semiHidden/>
    <w:rsid w:val="006C2D4B"/>
    <w:rPr>
      <w:rFonts w:asciiTheme="majorHAnsi" w:eastAsiaTheme="majorEastAsia" w:hAnsiTheme="majorHAnsi" w:cstheme="majorBidi"/>
      <w:i/>
      <w:iCs/>
      <w:color w:val="262626" w:themeColor="text1" w:themeTint="D9"/>
      <w:kern w:val="0"/>
      <w:sz w:val="21"/>
      <w:szCs w:val="21"/>
      <w:lang w:val="en-GB"/>
      <w14:ligatures w14:val="none"/>
    </w:rPr>
  </w:style>
  <w:style w:type="paragraph" w:styleId="Header">
    <w:name w:val="header"/>
    <w:basedOn w:val="Normal"/>
    <w:link w:val="HeaderChar"/>
    <w:uiPriority w:val="99"/>
    <w:unhideWhenUsed/>
    <w:rsid w:val="006C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D4B"/>
    <w:rPr>
      <w:rFonts w:eastAsiaTheme="minorEastAsia"/>
      <w:kern w:val="0"/>
      <w:lang w:val="en-GB"/>
      <w14:ligatures w14:val="none"/>
    </w:rPr>
  </w:style>
  <w:style w:type="paragraph" w:styleId="Footer">
    <w:name w:val="footer"/>
    <w:basedOn w:val="Normal"/>
    <w:link w:val="FooterChar"/>
    <w:uiPriority w:val="99"/>
    <w:unhideWhenUsed/>
    <w:rsid w:val="006C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D4B"/>
    <w:rPr>
      <w:rFonts w:eastAsiaTheme="minorEastAsia"/>
      <w:kern w:val="0"/>
      <w:lang w:val="en-GB"/>
      <w14:ligatures w14:val="none"/>
    </w:rPr>
  </w:style>
  <w:style w:type="paragraph" w:styleId="Title">
    <w:name w:val="Title"/>
    <w:basedOn w:val="Normal"/>
    <w:next w:val="Normal"/>
    <w:link w:val="TitleChar"/>
    <w:uiPriority w:val="10"/>
    <w:qFormat/>
    <w:rsid w:val="006C2D4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C2D4B"/>
    <w:rPr>
      <w:rFonts w:asciiTheme="majorHAnsi" w:eastAsiaTheme="majorEastAsia" w:hAnsiTheme="majorHAnsi" w:cstheme="majorBidi"/>
      <w:spacing w:val="-10"/>
      <w:kern w:val="0"/>
      <w:sz w:val="56"/>
      <w:szCs w:val="56"/>
      <w:lang w:val="en-GB"/>
      <w14:ligatures w14:val="none"/>
    </w:rPr>
  </w:style>
  <w:style w:type="paragraph" w:styleId="Caption">
    <w:name w:val="caption"/>
    <w:basedOn w:val="Normal"/>
    <w:next w:val="Normal"/>
    <w:uiPriority w:val="35"/>
    <w:semiHidden/>
    <w:unhideWhenUsed/>
    <w:qFormat/>
    <w:rsid w:val="006C2D4B"/>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6C2D4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C2D4B"/>
    <w:rPr>
      <w:rFonts w:eastAsiaTheme="minorEastAsia"/>
      <w:color w:val="5A5A5A" w:themeColor="text1" w:themeTint="A5"/>
      <w:spacing w:val="15"/>
      <w:kern w:val="0"/>
      <w:lang w:val="en-GB"/>
      <w14:ligatures w14:val="none"/>
    </w:rPr>
  </w:style>
  <w:style w:type="character" w:styleId="Strong">
    <w:name w:val="Strong"/>
    <w:basedOn w:val="DefaultParagraphFont"/>
    <w:uiPriority w:val="22"/>
    <w:qFormat/>
    <w:rsid w:val="006C2D4B"/>
    <w:rPr>
      <w:b/>
      <w:bCs/>
      <w:color w:val="auto"/>
    </w:rPr>
  </w:style>
  <w:style w:type="character" w:styleId="Emphasis">
    <w:name w:val="Emphasis"/>
    <w:basedOn w:val="DefaultParagraphFont"/>
    <w:uiPriority w:val="20"/>
    <w:qFormat/>
    <w:rsid w:val="006C2D4B"/>
    <w:rPr>
      <w:i/>
      <w:iCs/>
      <w:color w:val="auto"/>
    </w:rPr>
  </w:style>
  <w:style w:type="paragraph" w:styleId="NoSpacing">
    <w:name w:val="No Spacing"/>
    <w:uiPriority w:val="1"/>
    <w:qFormat/>
    <w:rsid w:val="006C2D4B"/>
    <w:pPr>
      <w:spacing w:after="0" w:line="240" w:lineRule="auto"/>
    </w:pPr>
    <w:rPr>
      <w:rFonts w:eastAsiaTheme="minorEastAsia"/>
      <w:kern w:val="0"/>
      <w:lang w:val="en-AU"/>
      <w14:ligatures w14:val="none"/>
    </w:rPr>
  </w:style>
  <w:style w:type="paragraph" w:styleId="Quote">
    <w:name w:val="Quote"/>
    <w:basedOn w:val="Normal"/>
    <w:next w:val="Normal"/>
    <w:link w:val="QuoteChar"/>
    <w:uiPriority w:val="29"/>
    <w:qFormat/>
    <w:rsid w:val="006C2D4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C2D4B"/>
    <w:rPr>
      <w:rFonts w:eastAsiaTheme="minorEastAsia"/>
      <w:i/>
      <w:iCs/>
      <w:color w:val="404040" w:themeColor="text1" w:themeTint="BF"/>
      <w:kern w:val="0"/>
      <w:lang w:val="en-GB"/>
      <w14:ligatures w14:val="none"/>
    </w:rPr>
  </w:style>
  <w:style w:type="paragraph" w:styleId="IntenseQuote">
    <w:name w:val="Intense Quote"/>
    <w:basedOn w:val="Normal"/>
    <w:next w:val="Normal"/>
    <w:link w:val="IntenseQuoteChar"/>
    <w:uiPriority w:val="30"/>
    <w:qFormat/>
    <w:rsid w:val="006C2D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2D4B"/>
    <w:rPr>
      <w:rFonts w:eastAsiaTheme="minorEastAsia"/>
      <w:i/>
      <w:iCs/>
      <w:color w:val="4472C4" w:themeColor="accent1"/>
      <w:kern w:val="0"/>
      <w:lang w:val="en-GB"/>
      <w14:ligatures w14:val="none"/>
    </w:rPr>
  </w:style>
  <w:style w:type="character" w:styleId="SubtleEmphasis">
    <w:name w:val="Subtle Emphasis"/>
    <w:basedOn w:val="DefaultParagraphFont"/>
    <w:uiPriority w:val="19"/>
    <w:qFormat/>
    <w:rsid w:val="006C2D4B"/>
    <w:rPr>
      <w:i/>
      <w:iCs/>
      <w:color w:val="404040" w:themeColor="text1" w:themeTint="BF"/>
    </w:rPr>
  </w:style>
  <w:style w:type="character" w:styleId="IntenseEmphasis">
    <w:name w:val="Intense Emphasis"/>
    <w:basedOn w:val="DefaultParagraphFont"/>
    <w:uiPriority w:val="21"/>
    <w:qFormat/>
    <w:rsid w:val="006C2D4B"/>
    <w:rPr>
      <w:i/>
      <w:iCs/>
      <w:color w:val="4472C4" w:themeColor="accent1"/>
    </w:rPr>
  </w:style>
  <w:style w:type="character" w:styleId="SubtleReference">
    <w:name w:val="Subtle Reference"/>
    <w:basedOn w:val="DefaultParagraphFont"/>
    <w:uiPriority w:val="31"/>
    <w:qFormat/>
    <w:rsid w:val="006C2D4B"/>
    <w:rPr>
      <w:smallCaps/>
      <w:color w:val="404040" w:themeColor="text1" w:themeTint="BF"/>
    </w:rPr>
  </w:style>
  <w:style w:type="character" w:styleId="IntenseReference">
    <w:name w:val="Intense Reference"/>
    <w:basedOn w:val="DefaultParagraphFont"/>
    <w:uiPriority w:val="32"/>
    <w:qFormat/>
    <w:rsid w:val="006C2D4B"/>
    <w:rPr>
      <w:b/>
      <w:bCs/>
      <w:smallCaps/>
      <w:color w:val="4472C4" w:themeColor="accent1"/>
      <w:spacing w:val="5"/>
    </w:rPr>
  </w:style>
  <w:style w:type="character" w:styleId="BookTitle">
    <w:name w:val="Book Title"/>
    <w:basedOn w:val="DefaultParagraphFont"/>
    <w:uiPriority w:val="33"/>
    <w:qFormat/>
    <w:rsid w:val="006C2D4B"/>
    <w:rPr>
      <w:b/>
      <w:bCs/>
      <w:i/>
      <w:iCs/>
      <w:spacing w:val="5"/>
    </w:rPr>
  </w:style>
  <w:style w:type="paragraph" w:styleId="TOCHeading">
    <w:name w:val="TOC Heading"/>
    <w:basedOn w:val="Heading1"/>
    <w:next w:val="Normal"/>
    <w:uiPriority w:val="39"/>
    <w:semiHidden/>
    <w:unhideWhenUsed/>
    <w:qFormat/>
    <w:rsid w:val="006C2D4B"/>
    <w:pPr>
      <w:outlineLvl w:val="9"/>
    </w:pPr>
  </w:style>
  <w:style w:type="paragraph" w:styleId="BalloonText">
    <w:name w:val="Balloon Text"/>
    <w:basedOn w:val="Normal"/>
    <w:link w:val="BalloonTextChar"/>
    <w:uiPriority w:val="99"/>
    <w:semiHidden/>
    <w:unhideWhenUsed/>
    <w:rsid w:val="006C2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4B"/>
    <w:rPr>
      <w:rFonts w:ascii="Segoe UI" w:eastAsiaTheme="minorEastAsia" w:hAnsi="Segoe UI" w:cs="Segoe UI"/>
      <w:kern w:val="0"/>
      <w:sz w:val="18"/>
      <w:szCs w:val="18"/>
      <w:lang w:val="en-GB"/>
      <w14:ligatures w14:val="none"/>
    </w:rPr>
  </w:style>
  <w:style w:type="character" w:styleId="CommentReference">
    <w:name w:val="annotation reference"/>
    <w:basedOn w:val="DefaultParagraphFont"/>
    <w:uiPriority w:val="99"/>
    <w:semiHidden/>
    <w:unhideWhenUsed/>
    <w:rsid w:val="006C2D4B"/>
    <w:rPr>
      <w:sz w:val="16"/>
      <w:szCs w:val="16"/>
    </w:rPr>
  </w:style>
  <w:style w:type="paragraph" w:styleId="CommentText">
    <w:name w:val="annotation text"/>
    <w:basedOn w:val="Normal"/>
    <w:link w:val="CommentTextChar"/>
    <w:uiPriority w:val="99"/>
    <w:unhideWhenUsed/>
    <w:rsid w:val="006C2D4B"/>
    <w:pPr>
      <w:spacing w:line="240" w:lineRule="auto"/>
    </w:pPr>
    <w:rPr>
      <w:sz w:val="20"/>
      <w:szCs w:val="20"/>
    </w:rPr>
  </w:style>
  <w:style w:type="character" w:customStyle="1" w:styleId="CommentTextChar">
    <w:name w:val="Comment Text Char"/>
    <w:basedOn w:val="DefaultParagraphFont"/>
    <w:link w:val="CommentText"/>
    <w:uiPriority w:val="99"/>
    <w:rsid w:val="006C2D4B"/>
    <w:rPr>
      <w:rFonts w:eastAsiaTheme="minorEastAsi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C2D4B"/>
    <w:rPr>
      <w:b/>
      <w:bCs/>
    </w:rPr>
  </w:style>
  <w:style w:type="character" w:customStyle="1" w:styleId="CommentSubjectChar">
    <w:name w:val="Comment Subject Char"/>
    <w:basedOn w:val="CommentTextChar"/>
    <w:link w:val="CommentSubject"/>
    <w:uiPriority w:val="99"/>
    <w:semiHidden/>
    <w:rsid w:val="006C2D4B"/>
    <w:rPr>
      <w:rFonts w:eastAsiaTheme="minorEastAsia"/>
      <w:b/>
      <w:bCs/>
      <w:kern w:val="0"/>
      <w:sz w:val="20"/>
      <w:szCs w:val="20"/>
      <w:lang w:val="en-GB"/>
      <w14:ligatures w14:val="none"/>
    </w:rPr>
  </w:style>
  <w:style w:type="character" w:styleId="Hyperlink">
    <w:name w:val="Hyperlink"/>
    <w:basedOn w:val="DefaultParagraphFont"/>
    <w:uiPriority w:val="99"/>
    <w:unhideWhenUsed/>
    <w:rsid w:val="006C2D4B"/>
    <w:rPr>
      <w:color w:val="0000FF"/>
      <w:u w:val="single"/>
    </w:rPr>
  </w:style>
  <w:style w:type="character" w:customStyle="1" w:styleId="UnresolvedMention1">
    <w:name w:val="Unresolved Mention1"/>
    <w:basedOn w:val="DefaultParagraphFont"/>
    <w:uiPriority w:val="99"/>
    <w:semiHidden/>
    <w:unhideWhenUsed/>
    <w:rsid w:val="006C2D4B"/>
    <w:rPr>
      <w:color w:val="605E5C"/>
      <w:shd w:val="clear" w:color="auto" w:fill="E1DFDD"/>
    </w:rPr>
  </w:style>
  <w:style w:type="character" w:styleId="FollowedHyperlink">
    <w:name w:val="FollowedHyperlink"/>
    <w:basedOn w:val="DefaultParagraphFont"/>
    <w:uiPriority w:val="99"/>
    <w:semiHidden/>
    <w:unhideWhenUsed/>
    <w:rsid w:val="006C2D4B"/>
    <w:rPr>
      <w:color w:val="954F72" w:themeColor="followedHyperlink"/>
      <w:u w:val="single"/>
    </w:rPr>
  </w:style>
  <w:style w:type="paragraph" w:styleId="Revision">
    <w:name w:val="Revision"/>
    <w:hidden/>
    <w:uiPriority w:val="99"/>
    <w:semiHidden/>
    <w:rsid w:val="006C2D4B"/>
    <w:pPr>
      <w:spacing w:after="0" w:line="240" w:lineRule="auto"/>
    </w:pPr>
    <w:rPr>
      <w:rFonts w:eastAsiaTheme="minorEastAsia"/>
      <w:kern w:val="0"/>
      <w:lang w:val="en-AU"/>
      <w14:ligatures w14:val="none"/>
    </w:rPr>
  </w:style>
  <w:style w:type="paragraph" w:customStyle="1" w:styleId="EndNoteBibliographyTitle">
    <w:name w:val="EndNote Bibliography Title"/>
    <w:basedOn w:val="Normal"/>
    <w:link w:val="EndNoteBibliographyTitleChar"/>
    <w:rsid w:val="006C2D4B"/>
    <w:pPr>
      <w:spacing w:after="0"/>
      <w:jc w:val="center"/>
    </w:pPr>
    <w:rPr>
      <w:rFonts w:ascii="Calibri" w:hAnsi="Calibri" w:cs="Calibri"/>
      <w:noProof/>
      <w:color w:val="2F5496" w:themeColor="accent1" w:themeShade="BF"/>
      <w:sz w:val="32"/>
      <w:szCs w:val="32"/>
      <w:lang w:val="en-US"/>
    </w:rPr>
  </w:style>
  <w:style w:type="character" w:customStyle="1" w:styleId="EndNoteBibliographyTitleChar">
    <w:name w:val="EndNote Bibliography Title Char"/>
    <w:basedOn w:val="Heading1Char"/>
    <w:link w:val="EndNoteBibliographyTitle"/>
    <w:rsid w:val="006C2D4B"/>
    <w:rPr>
      <w:rFonts w:ascii="Calibri" w:eastAsiaTheme="minorEastAsia" w:hAnsi="Calibri" w:cs="Calibri"/>
      <w:noProof/>
      <w:color w:val="2F5496" w:themeColor="accent1" w:themeShade="BF"/>
      <w:kern w:val="0"/>
      <w:sz w:val="32"/>
      <w:szCs w:val="32"/>
      <w:lang w:val="en-US"/>
      <w14:ligatures w14:val="none"/>
    </w:rPr>
  </w:style>
  <w:style w:type="paragraph" w:customStyle="1" w:styleId="EndNoteBibliography">
    <w:name w:val="EndNote Bibliography"/>
    <w:basedOn w:val="Normal"/>
    <w:link w:val="EndNoteBibliographyChar"/>
    <w:rsid w:val="006C2D4B"/>
    <w:pPr>
      <w:spacing w:line="240" w:lineRule="auto"/>
    </w:pPr>
    <w:rPr>
      <w:rFonts w:ascii="Calibri" w:hAnsi="Calibri" w:cs="Calibri"/>
      <w:noProof/>
      <w:color w:val="2F5496" w:themeColor="accent1" w:themeShade="BF"/>
      <w:sz w:val="32"/>
      <w:szCs w:val="32"/>
      <w:lang w:val="en-US"/>
    </w:rPr>
  </w:style>
  <w:style w:type="character" w:customStyle="1" w:styleId="EndNoteBibliographyChar">
    <w:name w:val="EndNote Bibliography Char"/>
    <w:basedOn w:val="Heading1Char"/>
    <w:link w:val="EndNoteBibliography"/>
    <w:rsid w:val="006C2D4B"/>
    <w:rPr>
      <w:rFonts w:ascii="Calibri" w:eastAsiaTheme="minorEastAsia" w:hAnsi="Calibri" w:cs="Calibri"/>
      <w:noProof/>
      <w:color w:val="2F5496" w:themeColor="accent1" w:themeShade="BF"/>
      <w:kern w:val="0"/>
      <w:sz w:val="32"/>
      <w:szCs w:val="32"/>
      <w:lang w:val="en-US"/>
      <w14:ligatures w14:val="none"/>
    </w:rPr>
  </w:style>
  <w:style w:type="character" w:styleId="UnresolvedMention">
    <w:name w:val="Unresolved Mention"/>
    <w:basedOn w:val="DefaultParagraphFont"/>
    <w:uiPriority w:val="99"/>
    <w:semiHidden/>
    <w:unhideWhenUsed/>
    <w:rsid w:val="006C2D4B"/>
    <w:rPr>
      <w:color w:val="605E5C"/>
      <w:shd w:val="clear" w:color="auto" w:fill="E1DFDD"/>
    </w:rPr>
  </w:style>
  <w:style w:type="character" w:customStyle="1" w:styleId="groupname">
    <w:name w:val="groupname"/>
    <w:basedOn w:val="DefaultParagraphFont"/>
    <w:rsid w:val="006C2D4B"/>
  </w:style>
  <w:style w:type="character" w:customStyle="1" w:styleId="pubyear">
    <w:name w:val="pubyear"/>
    <w:basedOn w:val="DefaultParagraphFont"/>
    <w:rsid w:val="006C2D4B"/>
  </w:style>
  <w:style w:type="character" w:customStyle="1" w:styleId="othertitle">
    <w:name w:val="othertitle"/>
    <w:basedOn w:val="DefaultParagraphFont"/>
    <w:rsid w:val="006C2D4B"/>
  </w:style>
  <w:style w:type="paragraph" w:styleId="ListParagraph">
    <w:name w:val="List Paragraph"/>
    <w:basedOn w:val="Normal"/>
    <w:uiPriority w:val="34"/>
    <w:qFormat/>
    <w:rsid w:val="006C2D4B"/>
    <w:pPr>
      <w:spacing w:after="0" w:line="240" w:lineRule="auto"/>
      <w:ind w:left="720"/>
      <w:contextualSpacing/>
    </w:pPr>
    <w:rPr>
      <w:rFonts w:ascii="Arial" w:eastAsiaTheme="minorHAnsi" w:hAnsi="Arial" w:cs="Arial"/>
      <w:sz w:val="24"/>
      <w:szCs w:val="24"/>
      <w:lang w:val="sv-SE"/>
    </w:rPr>
  </w:style>
  <w:style w:type="paragraph" w:styleId="NormalWeb">
    <w:name w:val="Normal (Web)"/>
    <w:basedOn w:val="Normal"/>
    <w:uiPriority w:val="99"/>
    <w:unhideWhenUsed/>
    <w:rsid w:val="006C2D4B"/>
    <w:pPr>
      <w:spacing w:before="100" w:beforeAutospacing="1" w:after="100" w:afterAutospacing="1" w:line="240" w:lineRule="auto"/>
    </w:pPr>
    <w:rPr>
      <w:rFonts w:ascii="Times New Roman" w:eastAsiaTheme="minorHAnsi" w:hAnsi="Times New Roman" w:cs="Times New Roman"/>
      <w:sz w:val="24"/>
      <w:szCs w:val="24"/>
      <w:lang w:val="en-US"/>
    </w:rPr>
  </w:style>
  <w:style w:type="table" w:styleId="TableGrid">
    <w:name w:val="Table Grid"/>
    <w:basedOn w:val="TableNormal"/>
    <w:uiPriority w:val="39"/>
    <w:rsid w:val="006C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j-keyword">
    <w:name w:val="ej-keyword"/>
    <w:basedOn w:val="DefaultParagraphFont"/>
    <w:rsid w:val="006C2D4B"/>
  </w:style>
  <w:style w:type="character" w:customStyle="1" w:styleId="normaltextrun">
    <w:name w:val="normaltextrun"/>
    <w:basedOn w:val="DefaultParagraphFont"/>
    <w:rsid w:val="00C5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77/07334648188030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10901-021-09877-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07/s10901-021-0987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9CAF745DF5FE49BA9C61B03CA32700" ma:contentTypeVersion="4" ma:contentTypeDescription="Skapa ett nytt dokument." ma:contentTypeScope="" ma:versionID="55738689fb4903b62fb22eb3cf97b962">
  <xsd:schema xmlns:xsd="http://www.w3.org/2001/XMLSchema" xmlns:xs="http://www.w3.org/2001/XMLSchema" xmlns:p="http://schemas.microsoft.com/office/2006/metadata/properties" xmlns:ns2="6e1e6133-e091-40f2-941e-f091833020f7" targetNamespace="http://schemas.microsoft.com/office/2006/metadata/properties" ma:root="true" ma:fieldsID="9c845c0b3d159c06c1dccf78a9889050" ns2:_="">
    <xsd:import namespace="6e1e6133-e091-40f2-941e-f09183302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e6133-e091-40f2-941e-f09183302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AF937-3DEE-486C-ACB4-D243CB810113}">
  <ds:schemaRefs>
    <ds:schemaRef ds:uri="http://schemas.microsoft.com/sharepoint/v3/contenttype/forms"/>
  </ds:schemaRefs>
</ds:datastoreItem>
</file>

<file path=customXml/itemProps2.xml><?xml version="1.0" encoding="utf-8"?>
<ds:datastoreItem xmlns:ds="http://schemas.openxmlformats.org/officeDocument/2006/customXml" ds:itemID="{A0B6238A-E538-435A-8EA1-A482DC01EBA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e1e6133-e091-40f2-941e-f091833020f7"/>
    <ds:schemaRef ds:uri="http://purl.org/dc/dcmitype/"/>
    <ds:schemaRef ds:uri="http://www.w3.org/XML/1998/namespace"/>
  </ds:schemaRefs>
</ds:datastoreItem>
</file>

<file path=customXml/itemProps3.xml><?xml version="1.0" encoding="utf-8"?>
<ds:datastoreItem xmlns:ds="http://schemas.openxmlformats.org/officeDocument/2006/customXml" ds:itemID="{CFE8A377-C8DB-4F1B-A5B7-0CFB8880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e6133-e091-40f2-941e-f0918330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3274</Words>
  <Characters>17355</Characters>
  <Application>Microsoft Office Word</Application>
  <DocSecurity>0</DocSecurity>
  <Lines>144</Lines>
  <Paragraphs>41</Paragraphs>
  <ScaleCrop>false</ScaleCrop>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Torgé</dc:creator>
  <cp:keywords/>
  <dc:description/>
  <cp:lastModifiedBy>Joy Torgé</cp:lastModifiedBy>
  <cp:revision>2</cp:revision>
  <dcterms:created xsi:type="dcterms:W3CDTF">2024-02-23T21:46:00Z</dcterms:created>
  <dcterms:modified xsi:type="dcterms:W3CDTF">2024-02-23T21:46:00Z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0x0101007B9CAF745DF5FE49BA9C61B03CA32700</vt:lpwstr>
  </property>
</Properties>
</file>